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FD0F7" w14:textId="49D1CE6E" w:rsidR="004437F5" w:rsidRPr="00AE1A53" w:rsidRDefault="004437F5" w:rsidP="004437F5">
      <w:pPr>
        <w:rPr>
          <w:rFonts w:ascii="仿宋" w:eastAsia="仿宋" w:hAnsi="仿宋"/>
          <w:sz w:val="24"/>
          <w:szCs w:val="24"/>
        </w:rPr>
      </w:pPr>
    </w:p>
    <w:p w14:paraId="6CF5FD0D" w14:textId="77777777" w:rsidR="003D2E30" w:rsidRDefault="003D2E30" w:rsidP="00520050">
      <w:pPr>
        <w:jc w:val="center"/>
        <w:rPr>
          <w:rFonts w:ascii="仿宋" w:eastAsia="仿宋" w:hAnsi="仿宋"/>
          <w:b/>
          <w:bCs/>
          <w:sz w:val="36"/>
          <w:szCs w:val="36"/>
        </w:rPr>
      </w:pPr>
      <w:bookmarkStart w:id="0" w:name="_Hlk142641767"/>
      <w:r w:rsidRPr="003D2E30">
        <w:rPr>
          <w:rFonts w:ascii="仿宋" w:eastAsia="仿宋" w:hAnsi="仿宋" w:hint="eastAsia"/>
          <w:b/>
          <w:bCs/>
          <w:sz w:val="36"/>
          <w:szCs w:val="36"/>
        </w:rPr>
        <w:t>通城经济开发区2022年度项目服务经费</w:t>
      </w:r>
      <w:bookmarkEnd w:id="0"/>
      <w:r w:rsidR="007F1DA1" w:rsidRPr="007F1DA1">
        <w:rPr>
          <w:rFonts w:ascii="仿宋" w:eastAsia="仿宋" w:hAnsi="仿宋" w:hint="eastAsia"/>
          <w:b/>
          <w:bCs/>
          <w:sz w:val="36"/>
          <w:szCs w:val="36"/>
        </w:rPr>
        <w:t>项目</w:t>
      </w:r>
    </w:p>
    <w:p w14:paraId="03A70535" w14:textId="2970F1B9" w:rsidR="00DC2361" w:rsidRPr="00AE1A53" w:rsidRDefault="00EA1FC3" w:rsidP="00520050">
      <w:pPr>
        <w:jc w:val="center"/>
        <w:rPr>
          <w:rFonts w:ascii="仿宋" w:eastAsia="仿宋" w:hAnsi="仿宋"/>
          <w:b/>
          <w:bCs/>
          <w:sz w:val="36"/>
          <w:szCs w:val="36"/>
        </w:rPr>
      </w:pPr>
      <w:r w:rsidRPr="00AE1A53">
        <w:rPr>
          <w:rFonts w:ascii="仿宋" w:eastAsia="仿宋" w:hAnsi="仿宋" w:hint="eastAsia"/>
          <w:b/>
          <w:bCs/>
          <w:sz w:val="36"/>
          <w:szCs w:val="36"/>
        </w:rPr>
        <w:t>绩效</w:t>
      </w:r>
      <w:r w:rsidR="00520050" w:rsidRPr="00AE1A53">
        <w:rPr>
          <w:rFonts w:ascii="仿宋" w:eastAsia="仿宋" w:hAnsi="仿宋" w:hint="eastAsia"/>
          <w:b/>
          <w:bCs/>
          <w:sz w:val="36"/>
          <w:szCs w:val="36"/>
        </w:rPr>
        <w:t>评价工作实施方案</w:t>
      </w:r>
    </w:p>
    <w:p w14:paraId="397F785A" w14:textId="77777777" w:rsidR="00520050" w:rsidRPr="00AE1A53" w:rsidRDefault="00520050" w:rsidP="00520050">
      <w:pPr>
        <w:spacing w:line="360" w:lineRule="auto"/>
        <w:ind w:firstLineChars="200" w:firstLine="602"/>
        <w:outlineLvl w:val="2"/>
        <w:rPr>
          <w:rFonts w:ascii="仿宋" w:eastAsia="仿宋" w:hAnsi="仿宋" w:cs="楷体"/>
          <w:b/>
          <w:sz w:val="30"/>
          <w:szCs w:val="30"/>
        </w:rPr>
      </w:pPr>
    </w:p>
    <w:p w14:paraId="6A38F414" w14:textId="054CA3A1" w:rsidR="00520050" w:rsidRPr="00AE1A53" w:rsidRDefault="00520050" w:rsidP="00520050">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一、评价目的</w:t>
      </w:r>
    </w:p>
    <w:p w14:paraId="36E2E5D2" w14:textId="5DFCF7D9" w:rsidR="00210E06" w:rsidRPr="00AE1A53" w:rsidRDefault="00210E06" w:rsidP="00210E06">
      <w:pPr>
        <w:spacing w:line="560" w:lineRule="exact"/>
        <w:ind w:firstLineChars="200" w:firstLine="600"/>
        <w:rPr>
          <w:rFonts w:ascii="仿宋" w:eastAsia="仿宋" w:hAnsi="仿宋" w:cs="宋体"/>
          <w:sz w:val="30"/>
          <w:szCs w:val="30"/>
        </w:rPr>
      </w:pPr>
      <w:bookmarkStart w:id="1" w:name="_Toc2587"/>
      <w:bookmarkStart w:id="2" w:name="_Toc21483"/>
      <w:bookmarkStart w:id="3" w:name="_Hlk40780449"/>
      <w:r w:rsidRPr="00AE1A53">
        <w:rPr>
          <w:rFonts w:ascii="仿宋" w:eastAsia="仿宋" w:hAnsi="仿宋" w:cs="宋体"/>
          <w:sz w:val="30"/>
          <w:szCs w:val="30"/>
        </w:rPr>
        <w:t>通过开展</w:t>
      </w:r>
      <w:r w:rsidR="003E332F" w:rsidRPr="003E332F">
        <w:rPr>
          <w:rFonts w:ascii="仿宋" w:eastAsia="仿宋" w:hAnsi="仿宋" w:cs="宋体" w:hint="eastAsia"/>
          <w:sz w:val="30"/>
          <w:szCs w:val="30"/>
        </w:rPr>
        <w:t>通城经济开发区2022年度项目服务经费</w:t>
      </w:r>
      <w:r w:rsidR="003E332F">
        <w:rPr>
          <w:rFonts w:ascii="仿宋" w:eastAsia="仿宋" w:hAnsi="仿宋" w:cs="宋体" w:hint="eastAsia"/>
          <w:sz w:val="30"/>
          <w:szCs w:val="30"/>
        </w:rPr>
        <w:t>项目</w:t>
      </w:r>
      <w:r w:rsidRPr="00AE1A53">
        <w:rPr>
          <w:rFonts w:ascii="仿宋" w:eastAsia="仿宋" w:hAnsi="仿宋" w:cs="宋体"/>
          <w:sz w:val="30"/>
          <w:szCs w:val="30"/>
        </w:rPr>
        <w:t>绩效评价工作，</w:t>
      </w:r>
      <w:r w:rsidRPr="00AE1A53">
        <w:rPr>
          <w:rFonts w:ascii="仿宋" w:eastAsia="仿宋" w:hAnsi="仿宋" w:cs="宋体" w:hint="eastAsia"/>
          <w:sz w:val="30"/>
          <w:szCs w:val="30"/>
        </w:rPr>
        <w:t>掌握</w:t>
      </w:r>
      <w:r w:rsidR="003E332F" w:rsidRPr="003E332F">
        <w:rPr>
          <w:rFonts w:ascii="仿宋" w:eastAsia="仿宋" w:hAnsi="仿宋" w:cs="宋体" w:hint="eastAsia"/>
          <w:sz w:val="30"/>
          <w:szCs w:val="30"/>
        </w:rPr>
        <w:t>项目服务经费</w:t>
      </w:r>
      <w:r w:rsidR="003E332F">
        <w:rPr>
          <w:rFonts w:ascii="仿宋" w:eastAsia="仿宋" w:hAnsi="仿宋" w:cs="宋体" w:hint="eastAsia"/>
          <w:sz w:val="30"/>
          <w:szCs w:val="30"/>
        </w:rPr>
        <w:t>资金</w:t>
      </w:r>
      <w:r w:rsidRPr="00AE1A53">
        <w:rPr>
          <w:rFonts w:ascii="仿宋" w:eastAsia="仿宋" w:hAnsi="仿宋" w:cs="宋体" w:hint="eastAsia"/>
          <w:sz w:val="30"/>
          <w:szCs w:val="30"/>
        </w:rPr>
        <w:t>落实情况，</w:t>
      </w:r>
      <w:r w:rsidRPr="00AE1A53">
        <w:rPr>
          <w:rFonts w:ascii="仿宋" w:eastAsia="仿宋" w:hAnsi="仿宋" w:cs="宋体"/>
          <w:sz w:val="30"/>
          <w:szCs w:val="30"/>
        </w:rPr>
        <w:t>全面了解资金的使用、管理情况，以及实施取得的成绩和综合效果，树立资金使用单位绩效</w:t>
      </w:r>
      <w:r w:rsidRPr="00AE1A53">
        <w:rPr>
          <w:rFonts w:ascii="仿宋" w:eastAsia="仿宋" w:hAnsi="仿宋" w:cs="宋体" w:hint="eastAsia"/>
          <w:sz w:val="30"/>
          <w:szCs w:val="30"/>
        </w:rPr>
        <w:t>管理</w:t>
      </w:r>
      <w:r w:rsidRPr="00AE1A53">
        <w:rPr>
          <w:rFonts w:ascii="仿宋" w:eastAsia="仿宋" w:hAnsi="仿宋" w:cs="宋体"/>
          <w:sz w:val="30"/>
          <w:szCs w:val="30"/>
        </w:rPr>
        <w:t>意识及风险控制意识，提高资金的使用效益和管理水平，保证财政资金使用管理的规范性、安全性和有效性。</w:t>
      </w:r>
    </w:p>
    <w:bookmarkEnd w:id="1"/>
    <w:bookmarkEnd w:id="2"/>
    <w:bookmarkEnd w:id="3"/>
    <w:p w14:paraId="5AEABCE9" w14:textId="25C4336C" w:rsidR="00520050" w:rsidRPr="00AE1A53" w:rsidRDefault="00520050" w:rsidP="004052E4">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二、评价对象</w:t>
      </w:r>
    </w:p>
    <w:p w14:paraId="679454DB" w14:textId="77777777" w:rsidR="002046ED" w:rsidRDefault="002046ED" w:rsidP="004052E4">
      <w:pPr>
        <w:spacing w:line="360" w:lineRule="auto"/>
        <w:ind w:firstLineChars="200" w:firstLine="600"/>
        <w:outlineLvl w:val="2"/>
        <w:rPr>
          <w:rFonts w:ascii="仿宋" w:eastAsia="仿宋" w:hAnsi="仿宋" w:cs="宋体"/>
          <w:sz w:val="30"/>
          <w:szCs w:val="30"/>
        </w:rPr>
      </w:pPr>
      <w:r w:rsidRPr="002046ED">
        <w:rPr>
          <w:rFonts w:ascii="仿宋" w:eastAsia="仿宋" w:hAnsi="仿宋" w:cs="宋体" w:hint="eastAsia"/>
          <w:sz w:val="30"/>
          <w:szCs w:val="30"/>
        </w:rPr>
        <w:t>本次评价对象为通城经济开发区2022年项目服务经费项目，该项目申报预算资金45万元，实际已拨付44万元的绩效。</w:t>
      </w:r>
    </w:p>
    <w:p w14:paraId="5497CDC6" w14:textId="2B333C12" w:rsidR="00520050" w:rsidRPr="00AE1A53" w:rsidRDefault="004052E4" w:rsidP="004052E4">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三、</w:t>
      </w:r>
      <w:r w:rsidR="00520050" w:rsidRPr="00AE1A53">
        <w:rPr>
          <w:rFonts w:ascii="黑体" w:eastAsia="黑体" w:hAnsi="黑体" w:cs="楷体" w:hint="eastAsia"/>
          <w:b/>
          <w:bCs/>
          <w:sz w:val="30"/>
          <w:szCs w:val="30"/>
        </w:rPr>
        <w:t>评价内容</w:t>
      </w:r>
    </w:p>
    <w:p w14:paraId="2B68F110" w14:textId="77777777" w:rsidR="00ED4665" w:rsidRPr="00AE1A53" w:rsidRDefault="00ED4665" w:rsidP="00520050">
      <w:pPr>
        <w:spacing w:line="360" w:lineRule="auto"/>
        <w:ind w:firstLineChars="200" w:firstLine="600"/>
        <w:rPr>
          <w:rFonts w:ascii="仿宋" w:eastAsia="仿宋" w:hAnsi="仿宋" w:cs="宋体"/>
          <w:sz w:val="30"/>
          <w:szCs w:val="30"/>
        </w:rPr>
      </w:pPr>
      <w:r w:rsidRPr="00AE1A53">
        <w:rPr>
          <w:rFonts w:ascii="仿宋" w:eastAsia="仿宋" w:hAnsi="仿宋" w:cs="宋体" w:hint="eastAsia"/>
          <w:sz w:val="30"/>
          <w:szCs w:val="30"/>
        </w:rPr>
        <w:t>从项目决策、过程、产出、效果四个基本维度及其各维度细分评价指标及标准对项目实施绩效进行综合评价。</w:t>
      </w:r>
    </w:p>
    <w:p w14:paraId="3A25BA44" w14:textId="30CC5F18" w:rsidR="00520050" w:rsidRPr="00AE1A53" w:rsidRDefault="00EC6642" w:rsidP="00520050">
      <w:pPr>
        <w:spacing w:line="360" w:lineRule="auto"/>
        <w:ind w:firstLineChars="200" w:firstLine="600"/>
        <w:rPr>
          <w:rFonts w:ascii="仿宋" w:eastAsia="仿宋" w:hAnsi="仿宋" w:cs="宋体"/>
          <w:sz w:val="30"/>
          <w:szCs w:val="30"/>
        </w:rPr>
      </w:pPr>
      <w:r w:rsidRPr="00AE1A53">
        <w:rPr>
          <w:rFonts w:ascii="仿宋" w:eastAsia="仿宋" w:hAnsi="仿宋" w:cs="宋体" w:hint="eastAsia"/>
          <w:sz w:val="30"/>
          <w:szCs w:val="30"/>
        </w:rPr>
        <w:t>决策</w:t>
      </w:r>
      <w:r w:rsidR="00520050" w:rsidRPr="00AE1A53">
        <w:rPr>
          <w:rFonts w:ascii="仿宋" w:eastAsia="仿宋" w:hAnsi="仿宋" w:cs="宋体" w:hint="eastAsia"/>
          <w:sz w:val="30"/>
          <w:szCs w:val="30"/>
        </w:rPr>
        <w:t>。主要评价资金项目立项的规范性、绩效目标的明确性、资金</w:t>
      </w:r>
      <w:r w:rsidRPr="00AE1A53">
        <w:rPr>
          <w:rFonts w:ascii="仿宋" w:eastAsia="仿宋" w:hAnsi="仿宋" w:cs="宋体" w:hint="eastAsia"/>
          <w:sz w:val="30"/>
          <w:szCs w:val="30"/>
        </w:rPr>
        <w:t>投入管理</w:t>
      </w:r>
      <w:r w:rsidR="00520050" w:rsidRPr="00AE1A53">
        <w:rPr>
          <w:rFonts w:ascii="仿宋" w:eastAsia="仿宋" w:hAnsi="仿宋" w:cs="宋体" w:hint="eastAsia"/>
          <w:sz w:val="30"/>
          <w:szCs w:val="30"/>
        </w:rPr>
        <w:t>情况；</w:t>
      </w:r>
    </w:p>
    <w:p w14:paraId="54678A09" w14:textId="4305B4B7" w:rsidR="00520050" w:rsidRPr="00AE1A53" w:rsidRDefault="00520050" w:rsidP="00520050">
      <w:pPr>
        <w:spacing w:line="360" w:lineRule="auto"/>
        <w:ind w:firstLineChars="200" w:firstLine="600"/>
        <w:rPr>
          <w:rFonts w:ascii="仿宋" w:eastAsia="仿宋" w:hAnsi="仿宋" w:cs="宋体"/>
          <w:sz w:val="30"/>
          <w:szCs w:val="30"/>
        </w:rPr>
      </w:pPr>
      <w:r w:rsidRPr="00AE1A53">
        <w:rPr>
          <w:rFonts w:ascii="仿宋" w:eastAsia="仿宋" w:hAnsi="仿宋" w:cs="宋体" w:hint="eastAsia"/>
          <w:sz w:val="30"/>
          <w:szCs w:val="30"/>
        </w:rPr>
        <w:t>过程。主要评价项目</w:t>
      </w:r>
      <w:r w:rsidR="00EC6642" w:rsidRPr="00AE1A53">
        <w:rPr>
          <w:rFonts w:ascii="仿宋" w:eastAsia="仿宋" w:hAnsi="仿宋" w:cs="宋体" w:hint="eastAsia"/>
          <w:sz w:val="30"/>
          <w:szCs w:val="30"/>
        </w:rPr>
        <w:t>组织</w:t>
      </w:r>
      <w:r w:rsidRPr="00AE1A53">
        <w:rPr>
          <w:rFonts w:ascii="仿宋" w:eastAsia="仿宋" w:hAnsi="仿宋" w:cs="宋体" w:hint="eastAsia"/>
          <w:sz w:val="30"/>
          <w:szCs w:val="30"/>
        </w:rPr>
        <w:t>保障与管理，包括项目的财务管理和业务管理</w:t>
      </w:r>
      <w:r w:rsidR="00453494" w:rsidRPr="00AE1A53">
        <w:rPr>
          <w:rFonts w:ascii="仿宋" w:eastAsia="仿宋" w:hAnsi="仿宋" w:cs="宋体" w:hint="eastAsia"/>
          <w:sz w:val="30"/>
          <w:szCs w:val="30"/>
        </w:rPr>
        <w:t>的</w:t>
      </w:r>
      <w:r w:rsidRPr="00AE1A53">
        <w:rPr>
          <w:rFonts w:ascii="仿宋" w:eastAsia="仿宋" w:hAnsi="仿宋" w:cs="宋体" w:hint="eastAsia"/>
          <w:sz w:val="30"/>
          <w:szCs w:val="30"/>
        </w:rPr>
        <w:t>制度建设与执行有效性等；</w:t>
      </w:r>
    </w:p>
    <w:p w14:paraId="2327521D" w14:textId="11EA9B14" w:rsidR="00520050" w:rsidRPr="00AE1A53" w:rsidRDefault="00520050" w:rsidP="00520050">
      <w:pPr>
        <w:spacing w:line="360" w:lineRule="auto"/>
        <w:ind w:firstLineChars="200" w:firstLine="600"/>
        <w:rPr>
          <w:rFonts w:ascii="仿宋" w:eastAsia="仿宋" w:hAnsi="仿宋" w:cs="宋体"/>
          <w:sz w:val="30"/>
          <w:szCs w:val="30"/>
        </w:rPr>
      </w:pPr>
      <w:r w:rsidRPr="00AE1A53">
        <w:rPr>
          <w:rFonts w:ascii="仿宋" w:eastAsia="仿宋" w:hAnsi="仿宋" w:cs="宋体" w:hint="eastAsia"/>
          <w:sz w:val="30"/>
          <w:szCs w:val="30"/>
        </w:rPr>
        <w:t>产出。主要评价项目</w:t>
      </w:r>
      <w:r w:rsidR="00EC6642" w:rsidRPr="00AE1A53">
        <w:rPr>
          <w:rFonts w:ascii="仿宋" w:eastAsia="仿宋" w:hAnsi="仿宋" w:cs="宋体" w:hint="eastAsia"/>
          <w:sz w:val="30"/>
          <w:szCs w:val="30"/>
        </w:rPr>
        <w:t>实施</w:t>
      </w:r>
      <w:r w:rsidRPr="00AE1A53">
        <w:rPr>
          <w:rFonts w:ascii="仿宋" w:eastAsia="仿宋" w:hAnsi="仿宋" w:cs="宋体" w:hint="eastAsia"/>
          <w:sz w:val="30"/>
          <w:szCs w:val="30"/>
        </w:rPr>
        <w:t>完成</w:t>
      </w:r>
      <w:r w:rsidR="00EC6642" w:rsidRPr="00AE1A53">
        <w:rPr>
          <w:rFonts w:ascii="仿宋" w:eastAsia="仿宋" w:hAnsi="仿宋" w:cs="宋体" w:hint="eastAsia"/>
          <w:sz w:val="30"/>
          <w:szCs w:val="30"/>
        </w:rPr>
        <w:t>的数量、质量、时效及成本</w:t>
      </w:r>
      <w:r w:rsidR="00453494" w:rsidRPr="00AE1A53">
        <w:rPr>
          <w:rFonts w:ascii="仿宋" w:eastAsia="仿宋" w:hAnsi="仿宋" w:cs="宋体" w:hint="eastAsia"/>
          <w:sz w:val="30"/>
          <w:szCs w:val="30"/>
        </w:rPr>
        <w:t>控制</w:t>
      </w:r>
      <w:r w:rsidRPr="00AE1A53">
        <w:rPr>
          <w:rFonts w:ascii="仿宋" w:eastAsia="仿宋" w:hAnsi="仿宋" w:cs="宋体" w:hint="eastAsia"/>
          <w:sz w:val="30"/>
          <w:szCs w:val="30"/>
        </w:rPr>
        <w:t>情况；</w:t>
      </w:r>
    </w:p>
    <w:p w14:paraId="3685EA05" w14:textId="0338D0C7" w:rsidR="00520050" w:rsidRPr="00AE1A53" w:rsidRDefault="00520050" w:rsidP="00520050">
      <w:pPr>
        <w:spacing w:line="360" w:lineRule="auto"/>
        <w:ind w:firstLineChars="200" w:firstLine="600"/>
        <w:rPr>
          <w:rFonts w:ascii="仿宋" w:eastAsia="仿宋" w:hAnsi="仿宋" w:cs="宋体"/>
          <w:sz w:val="30"/>
          <w:szCs w:val="30"/>
        </w:rPr>
      </w:pPr>
      <w:r w:rsidRPr="00AE1A53">
        <w:rPr>
          <w:rFonts w:ascii="仿宋" w:eastAsia="仿宋" w:hAnsi="仿宋" w:cs="宋体" w:hint="eastAsia"/>
          <w:sz w:val="30"/>
          <w:szCs w:val="30"/>
        </w:rPr>
        <w:t>效果。主要评价项目实施</w:t>
      </w:r>
      <w:r w:rsidR="00453494" w:rsidRPr="00AE1A53">
        <w:rPr>
          <w:rFonts w:ascii="仿宋" w:eastAsia="仿宋" w:hAnsi="仿宋" w:cs="宋体" w:hint="eastAsia"/>
          <w:sz w:val="30"/>
          <w:szCs w:val="30"/>
        </w:rPr>
        <w:t>的</w:t>
      </w:r>
      <w:r w:rsidRPr="00AE1A53">
        <w:rPr>
          <w:rFonts w:ascii="仿宋" w:eastAsia="仿宋" w:hAnsi="仿宋" w:cs="宋体" w:hint="eastAsia"/>
          <w:sz w:val="30"/>
          <w:szCs w:val="30"/>
        </w:rPr>
        <w:t>经济和社会</w:t>
      </w:r>
      <w:r w:rsidR="00453494" w:rsidRPr="00AE1A53">
        <w:rPr>
          <w:rFonts w:ascii="仿宋" w:eastAsia="仿宋" w:hAnsi="仿宋" w:cs="宋体" w:hint="eastAsia"/>
          <w:sz w:val="30"/>
          <w:szCs w:val="30"/>
        </w:rPr>
        <w:t>效益</w:t>
      </w:r>
      <w:r w:rsidRPr="00AE1A53">
        <w:rPr>
          <w:rFonts w:ascii="仿宋" w:eastAsia="仿宋" w:hAnsi="仿宋" w:cs="宋体" w:hint="eastAsia"/>
          <w:sz w:val="30"/>
          <w:szCs w:val="30"/>
        </w:rPr>
        <w:t>，项目后续运行</w:t>
      </w:r>
      <w:r w:rsidRPr="00AE1A53">
        <w:rPr>
          <w:rFonts w:ascii="仿宋" w:eastAsia="仿宋" w:hAnsi="仿宋" w:cs="宋体" w:hint="eastAsia"/>
          <w:sz w:val="30"/>
          <w:szCs w:val="30"/>
        </w:rPr>
        <w:lastRenderedPageBreak/>
        <w:t>及成效发挥的可持续影响情况，以及项目服务对象的满意程度。</w:t>
      </w:r>
    </w:p>
    <w:p w14:paraId="0F2FC129" w14:textId="569D779F" w:rsidR="00883DF3" w:rsidRPr="00AE1A53" w:rsidRDefault="0090628D" w:rsidP="007E0770">
      <w:pPr>
        <w:spacing w:line="360" w:lineRule="auto"/>
        <w:ind w:firstLineChars="200" w:firstLine="602"/>
        <w:outlineLvl w:val="2"/>
        <w:rPr>
          <w:rFonts w:ascii="黑体" w:eastAsia="黑体" w:hAnsi="黑体" w:cs="楷体"/>
          <w:b/>
          <w:bCs/>
          <w:sz w:val="30"/>
          <w:szCs w:val="30"/>
        </w:rPr>
      </w:pPr>
      <w:bookmarkStart w:id="4" w:name="_Toc5023"/>
      <w:r w:rsidRPr="00AE1A53">
        <w:rPr>
          <w:rFonts w:ascii="黑体" w:eastAsia="黑体" w:hAnsi="黑体" w:cs="楷体" w:hint="eastAsia"/>
          <w:b/>
          <w:bCs/>
          <w:sz w:val="30"/>
          <w:szCs w:val="30"/>
        </w:rPr>
        <w:t>四、绩效</w:t>
      </w:r>
      <w:r w:rsidR="00883DF3" w:rsidRPr="00AE1A53">
        <w:rPr>
          <w:rFonts w:ascii="黑体" w:eastAsia="黑体" w:hAnsi="黑体" w:cs="楷体" w:hint="eastAsia"/>
          <w:b/>
          <w:bCs/>
          <w:sz w:val="30"/>
          <w:szCs w:val="30"/>
        </w:rPr>
        <w:t>评价指标</w:t>
      </w:r>
      <w:r w:rsidRPr="00AE1A53">
        <w:rPr>
          <w:rFonts w:ascii="黑体" w:eastAsia="黑体" w:hAnsi="黑体" w:cs="楷体" w:hint="eastAsia"/>
          <w:b/>
          <w:bCs/>
          <w:sz w:val="30"/>
          <w:szCs w:val="30"/>
        </w:rPr>
        <w:t>体系</w:t>
      </w:r>
    </w:p>
    <w:p w14:paraId="547A0C32" w14:textId="699B885A" w:rsidR="00313D88" w:rsidRPr="00AE1A53" w:rsidRDefault="00313D88" w:rsidP="00313D88">
      <w:pPr>
        <w:spacing w:line="360" w:lineRule="auto"/>
        <w:ind w:firstLine="570"/>
        <w:outlineLvl w:val="2"/>
        <w:rPr>
          <w:rFonts w:ascii="仿宋" w:eastAsia="仿宋" w:hAnsi="仿宋" w:cs="宋体"/>
          <w:sz w:val="30"/>
          <w:szCs w:val="30"/>
        </w:rPr>
      </w:pPr>
      <w:r w:rsidRPr="00AE1A53">
        <w:rPr>
          <w:rFonts w:ascii="仿宋" w:eastAsia="仿宋" w:hAnsi="仿宋" w:cs="宋体" w:hint="eastAsia"/>
          <w:sz w:val="30"/>
          <w:szCs w:val="30"/>
        </w:rPr>
        <w:t>根据《湖北省财政厅关于印发全面实施预算绩效管理系列制度的通知》（鄂财绩效发〔2020〕3号）及</w:t>
      </w:r>
      <w:r w:rsidR="00257236">
        <w:rPr>
          <w:rFonts w:ascii="仿宋" w:eastAsia="仿宋" w:hAnsi="仿宋" w:cs="宋体" w:hint="eastAsia"/>
          <w:sz w:val="30"/>
          <w:szCs w:val="30"/>
        </w:rPr>
        <w:t>通城</w:t>
      </w:r>
      <w:r w:rsidRPr="00AE1A53">
        <w:rPr>
          <w:rFonts w:ascii="仿宋" w:eastAsia="仿宋" w:hAnsi="仿宋" w:cs="宋体" w:hint="eastAsia"/>
          <w:sz w:val="30"/>
          <w:szCs w:val="30"/>
        </w:rPr>
        <w:t>县财政局的要求，按照相关性、重要性、可比性、系统性、经济性及明确性原则，将项目绩效评价指标分为三级及细分评价要点。</w:t>
      </w:r>
    </w:p>
    <w:p w14:paraId="6932AA09" w14:textId="77777777" w:rsidR="00313D88" w:rsidRPr="00AE1A53" w:rsidRDefault="00313D88" w:rsidP="00313D88">
      <w:pPr>
        <w:spacing w:line="360" w:lineRule="auto"/>
        <w:ind w:firstLine="570"/>
        <w:outlineLvl w:val="2"/>
        <w:rPr>
          <w:rFonts w:ascii="仿宋" w:eastAsia="仿宋" w:hAnsi="仿宋" w:cs="宋体"/>
          <w:sz w:val="30"/>
          <w:szCs w:val="30"/>
        </w:rPr>
      </w:pPr>
      <w:r w:rsidRPr="00AE1A53">
        <w:rPr>
          <w:rFonts w:ascii="仿宋" w:eastAsia="仿宋" w:hAnsi="仿宋" w:cs="宋体" w:hint="eastAsia"/>
          <w:sz w:val="30"/>
          <w:szCs w:val="30"/>
        </w:rPr>
        <w:t>一级指标：设定四个维度，分别为决策、过程、产出和效益。</w:t>
      </w:r>
    </w:p>
    <w:p w14:paraId="57B20D3C" w14:textId="63F6C72D" w:rsidR="00313D88" w:rsidRPr="00AE1A53" w:rsidRDefault="00313D88" w:rsidP="00313D88">
      <w:pPr>
        <w:spacing w:line="360" w:lineRule="auto"/>
        <w:ind w:firstLine="570"/>
        <w:outlineLvl w:val="2"/>
        <w:rPr>
          <w:rFonts w:ascii="仿宋" w:eastAsia="仿宋" w:hAnsi="仿宋" w:cs="宋体"/>
          <w:sz w:val="30"/>
          <w:szCs w:val="30"/>
        </w:rPr>
      </w:pPr>
      <w:r w:rsidRPr="00AE1A53">
        <w:rPr>
          <w:rFonts w:ascii="仿宋" w:eastAsia="仿宋" w:hAnsi="仿宋" w:cs="宋体" w:hint="eastAsia"/>
          <w:sz w:val="30"/>
          <w:szCs w:val="30"/>
        </w:rPr>
        <w:t>二级指标：根据</w:t>
      </w:r>
      <w:r w:rsidR="00404EE5">
        <w:rPr>
          <w:rFonts w:ascii="仿宋" w:eastAsia="仿宋" w:hAnsi="仿宋" w:cs="宋体" w:hint="eastAsia"/>
          <w:sz w:val="30"/>
          <w:szCs w:val="30"/>
        </w:rPr>
        <w:t>项目服务经费</w:t>
      </w:r>
      <w:r w:rsidRPr="00AE1A53">
        <w:rPr>
          <w:rFonts w:ascii="仿宋" w:eastAsia="仿宋" w:hAnsi="仿宋" w:cs="宋体" w:hint="eastAsia"/>
          <w:sz w:val="30"/>
          <w:szCs w:val="30"/>
        </w:rPr>
        <w:t>项目的特点，对基本指标内容进行细化、分设。</w:t>
      </w:r>
    </w:p>
    <w:p w14:paraId="64B29B33" w14:textId="77777777" w:rsidR="00313D88" w:rsidRPr="00AE1A53" w:rsidRDefault="00313D88" w:rsidP="00313D88">
      <w:pPr>
        <w:spacing w:line="360" w:lineRule="auto"/>
        <w:ind w:firstLine="570"/>
        <w:outlineLvl w:val="2"/>
        <w:rPr>
          <w:rFonts w:ascii="仿宋" w:eastAsia="仿宋" w:hAnsi="仿宋" w:cs="宋体"/>
          <w:sz w:val="30"/>
          <w:szCs w:val="30"/>
        </w:rPr>
      </w:pPr>
      <w:r w:rsidRPr="00AE1A53">
        <w:rPr>
          <w:rFonts w:ascii="仿宋" w:eastAsia="仿宋" w:hAnsi="仿宋" w:cs="宋体" w:hint="eastAsia"/>
          <w:sz w:val="30"/>
          <w:szCs w:val="30"/>
        </w:rPr>
        <w:t>三级指标：对二级指标进行个性化设置，并确定各指标的标准值或比较值，设定分值和计分标准。</w:t>
      </w:r>
    </w:p>
    <w:p w14:paraId="7202FFC0" w14:textId="78BB6C5F" w:rsidR="000A48DF" w:rsidRPr="00AE1A53" w:rsidRDefault="00313D88" w:rsidP="00313D88">
      <w:pPr>
        <w:spacing w:line="360" w:lineRule="auto"/>
        <w:ind w:firstLine="570"/>
        <w:outlineLvl w:val="2"/>
        <w:rPr>
          <w:rFonts w:ascii="仿宋" w:eastAsia="仿宋" w:hAnsi="仿宋" w:cs="宋体"/>
          <w:sz w:val="30"/>
          <w:szCs w:val="30"/>
        </w:rPr>
      </w:pPr>
      <w:r w:rsidRPr="00AE1A53">
        <w:rPr>
          <w:rFonts w:ascii="仿宋" w:eastAsia="仿宋" w:hAnsi="仿宋" w:cs="宋体" w:hint="eastAsia"/>
          <w:sz w:val="30"/>
          <w:szCs w:val="30"/>
        </w:rPr>
        <w:t>具体绩效评价指标体系详见附件1：《</w:t>
      </w:r>
      <w:r w:rsidR="00ED62C1" w:rsidRPr="00ED62C1">
        <w:rPr>
          <w:rFonts w:ascii="仿宋" w:eastAsia="仿宋" w:hAnsi="仿宋" w:cs="宋体" w:hint="eastAsia"/>
          <w:sz w:val="30"/>
          <w:szCs w:val="30"/>
        </w:rPr>
        <w:t>通城经济开发区2022年度项目服务经费项目绩效评价指标体系</w:t>
      </w:r>
      <w:r w:rsidRPr="00AE1A53">
        <w:rPr>
          <w:rFonts w:ascii="仿宋" w:eastAsia="仿宋" w:hAnsi="仿宋" w:cs="宋体" w:hint="eastAsia"/>
          <w:sz w:val="30"/>
          <w:szCs w:val="30"/>
        </w:rPr>
        <w:t>》。</w:t>
      </w:r>
    </w:p>
    <w:p w14:paraId="601A5BBE" w14:textId="05D439C0" w:rsidR="0090628D" w:rsidRPr="00AE1A53" w:rsidRDefault="0090628D" w:rsidP="007E0770">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五、评价方法</w:t>
      </w:r>
    </w:p>
    <w:p w14:paraId="6E3E7544" w14:textId="77777777" w:rsidR="0090628D" w:rsidRPr="00AE1A53" w:rsidRDefault="0090628D" w:rsidP="0090628D">
      <w:pPr>
        <w:spacing w:line="560" w:lineRule="exact"/>
        <w:ind w:firstLineChars="200" w:firstLine="600"/>
        <w:rPr>
          <w:rFonts w:ascii="仿宋" w:eastAsia="仿宋" w:hAnsi="仿宋" w:cs="宋体"/>
          <w:sz w:val="30"/>
          <w:szCs w:val="30"/>
        </w:rPr>
      </w:pPr>
      <w:r w:rsidRPr="00AE1A53">
        <w:rPr>
          <w:rFonts w:ascii="仿宋" w:eastAsia="仿宋" w:hAnsi="仿宋" w:cs="宋体" w:hint="eastAsia"/>
          <w:sz w:val="30"/>
          <w:szCs w:val="30"/>
        </w:rPr>
        <w:t>评价过程中我们交叉采用下列方法：</w:t>
      </w:r>
    </w:p>
    <w:p w14:paraId="6D25AB76" w14:textId="77777777" w:rsidR="0090628D" w:rsidRPr="00AE1A53" w:rsidRDefault="0090628D" w:rsidP="0090628D">
      <w:pPr>
        <w:spacing w:line="560" w:lineRule="exact"/>
        <w:ind w:firstLineChars="200" w:firstLine="600"/>
        <w:rPr>
          <w:rFonts w:ascii="仿宋" w:eastAsia="仿宋" w:hAnsi="仿宋" w:cs="宋体"/>
          <w:sz w:val="30"/>
          <w:szCs w:val="30"/>
        </w:rPr>
      </w:pPr>
      <w:r w:rsidRPr="00AE1A53">
        <w:rPr>
          <w:rFonts w:ascii="仿宋" w:eastAsia="仿宋" w:hAnsi="仿宋" w:cs="宋体"/>
          <w:sz w:val="30"/>
          <w:szCs w:val="30"/>
        </w:rPr>
        <w:t>a)</w:t>
      </w:r>
      <w:r w:rsidRPr="00AE1A53">
        <w:rPr>
          <w:rFonts w:ascii="仿宋" w:eastAsia="仿宋" w:hAnsi="仿宋" w:cs="宋体" w:hint="eastAsia"/>
          <w:sz w:val="30"/>
          <w:szCs w:val="30"/>
        </w:rPr>
        <w:t>目标比较法。指通过对项目的实际产出与预定目标的比较，分析完成目标或未完成目标的原因，从而评价绩效状况的方法。</w:t>
      </w:r>
    </w:p>
    <w:p w14:paraId="592FAE26" w14:textId="77777777" w:rsidR="0090628D" w:rsidRPr="00AE1A53" w:rsidRDefault="0090628D" w:rsidP="0090628D">
      <w:pPr>
        <w:spacing w:line="560" w:lineRule="exact"/>
        <w:ind w:firstLineChars="200" w:firstLine="600"/>
        <w:rPr>
          <w:rFonts w:ascii="仿宋" w:eastAsia="仿宋" w:hAnsi="仿宋" w:cs="宋体"/>
          <w:sz w:val="30"/>
          <w:szCs w:val="30"/>
        </w:rPr>
      </w:pPr>
      <w:r w:rsidRPr="00AE1A53">
        <w:rPr>
          <w:rFonts w:ascii="仿宋" w:eastAsia="仿宋" w:hAnsi="仿宋" w:cs="宋体"/>
          <w:sz w:val="30"/>
          <w:szCs w:val="30"/>
        </w:rPr>
        <w:t>b)因素分析法。通过综合分析影响绩效目标实现、实施效果的内外因素，评价绩效目标实现程度。</w:t>
      </w:r>
    </w:p>
    <w:p w14:paraId="1538D162" w14:textId="77777777" w:rsidR="0090628D" w:rsidRPr="00AE1A53" w:rsidRDefault="0090628D" w:rsidP="0090628D">
      <w:pPr>
        <w:spacing w:line="560" w:lineRule="exact"/>
        <w:ind w:firstLineChars="200" w:firstLine="600"/>
        <w:rPr>
          <w:rFonts w:ascii="仿宋" w:eastAsia="仿宋" w:hAnsi="仿宋" w:cs="宋体"/>
          <w:sz w:val="30"/>
          <w:szCs w:val="30"/>
        </w:rPr>
      </w:pPr>
      <w:r w:rsidRPr="00AE1A53">
        <w:rPr>
          <w:rFonts w:ascii="仿宋" w:eastAsia="仿宋" w:hAnsi="仿宋" w:cs="宋体"/>
          <w:sz w:val="30"/>
          <w:szCs w:val="30"/>
        </w:rPr>
        <w:t>c)</w:t>
      </w:r>
      <w:r w:rsidRPr="00AE1A53">
        <w:rPr>
          <w:rFonts w:ascii="仿宋" w:eastAsia="仿宋" w:hAnsi="仿宋" w:cs="宋体" w:hint="eastAsia"/>
          <w:sz w:val="30"/>
          <w:szCs w:val="30"/>
        </w:rPr>
        <w:t>统计分析法。对各具体项目单位量性指标采用统计汇总来计算项目目标实际完成结果，评价项目绩效目标实现程度。</w:t>
      </w:r>
    </w:p>
    <w:p w14:paraId="3FC54D75" w14:textId="77777777" w:rsidR="0090628D" w:rsidRPr="00AE1A53" w:rsidRDefault="0090628D" w:rsidP="0090628D">
      <w:pPr>
        <w:spacing w:line="560" w:lineRule="exact"/>
        <w:ind w:firstLineChars="200" w:firstLine="600"/>
        <w:rPr>
          <w:rFonts w:ascii="仿宋" w:eastAsia="仿宋" w:hAnsi="仿宋" w:cs="宋体"/>
          <w:sz w:val="30"/>
          <w:szCs w:val="30"/>
        </w:rPr>
      </w:pPr>
      <w:r w:rsidRPr="00AE1A53">
        <w:rPr>
          <w:rFonts w:ascii="仿宋" w:eastAsia="仿宋" w:hAnsi="仿宋" w:cs="宋体"/>
          <w:sz w:val="30"/>
          <w:szCs w:val="30"/>
        </w:rPr>
        <w:t>d)</w:t>
      </w:r>
      <w:r w:rsidRPr="00AE1A53">
        <w:rPr>
          <w:rFonts w:ascii="仿宋" w:eastAsia="仿宋" w:hAnsi="仿宋" w:cs="宋体" w:hint="eastAsia"/>
          <w:sz w:val="30"/>
          <w:szCs w:val="30"/>
        </w:rPr>
        <w:t>公众评判法。针对部分支出难以直接用量化的指标计量其</w:t>
      </w:r>
      <w:r w:rsidRPr="00AE1A53">
        <w:rPr>
          <w:rFonts w:ascii="仿宋" w:eastAsia="仿宋" w:hAnsi="仿宋" w:cs="宋体" w:hint="eastAsia"/>
          <w:sz w:val="30"/>
          <w:szCs w:val="30"/>
        </w:rPr>
        <w:lastRenderedPageBreak/>
        <w:t>支出效益的，通过项目服务对象满意度调查等方式进行评判。</w:t>
      </w:r>
    </w:p>
    <w:p w14:paraId="2B6E53B3" w14:textId="77777777" w:rsidR="00124376" w:rsidRPr="00AE1A53" w:rsidRDefault="00124376" w:rsidP="00751CE3">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六、调查问卷设计</w:t>
      </w:r>
    </w:p>
    <w:p w14:paraId="428DCD59" w14:textId="0FE9B989" w:rsidR="00124376" w:rsidRPr="00AE1A53" w:rsidRDefault="00124376" w:rsidP="00124376">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根据项目实施告知情况（公示宣传）、项目实施满意度及问题建议等方面设计调查问卷，按资金的使用对象、资金使用范围及项目受益群体等确定调查范围，采取随机的方式确定调查对象，发放调查问卷</w:t>
      </w:r>
      <w:r w:rsidR="003F0FA0">
        <w:rPr>
          <w:rFonts w:ascii="仿宋" w:eastAsia="仿宋" w:hAnsi="仿宋" w:cs="宋体"/>
          <w:sz w:val="32"/>
          <w:szCs w:val="32"/>
        </w:rPr>
        <w:t>20</w:t>
      </w:r>
      <w:r w:rsidRPr="00AE1A53">
        <w:rPr>
          <w:rFonts w:ascii="仿宋" w:eastAsia="仿宋" w:hAnsi="仿宋" w:cs="宋体" w:hint="eastAsia"/>
          <w:sz w:val="32"/>
          <w:szCs w:val="32"/>
        </w:rPr>
        <w:t>份。</w:t>
      </w:r>
    </w:p>
    <w:p w14:paraId="3020F349" w14:textId="77777777" w:rsidR="00B61C60" w:rsidRPr="00AE1A53" w:rsidRDefault="00B61C60" w:rsidP="00751CE3">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七、具体样本确定</w:t>
      </w:r>
    </w:p>
    <w:p w14:paraId="7E6A86ED" w14:textId="52DCEC70" w:rsidR="00C02796" w:rsidRPr="00C02796" w:rsidRDefault="00B61C60" w:rsidP="00C02796">
      <w:pPr>
        <w:ind w:firstLineChars="200" w:firstLine="640"/>
        <w:rPr>
          <w:rFonts w:ascii="仿宋" w:eastAsia="仿宋" w:hAnsi="仿宋" w:cs="宋体"/>
          <w:sz w:val="32"/>
          <w:szCs w:val="32"/>
        </w:rPr>
      </w:pPr>
      <w:r w:rsidRPr="00AE1A53">
        <w:rPr>
          <w:rFonts w:ascii="仿宋" w:eastAsia="仿宋" w:hAnsi="仿宋" w:cs="宋体" w:hint="eastAsia"/>
          <w:sz w:val="32"/>
          <w:szCs w:val="32"/>
        </w:rPr>
        <w:t>本次评价</w:t>
      </w:r>
      <w:r w:rsidR="007A0D1D" w:rsidRPr="00AE1A53">
        <w:rPr>
          <w:rFonts w:ascii="仿宋" w:eastAsia="仿宋" w:hAnsi="仿宋" w:cs="宋体" w:hint="eastAsia"/>
          <w:sz w:val="32"/>
          <w:szCs w:val="32"/>
        </w:rPr>
        <w:t>根据</w:t>
      </w:r>
      <w:r w:rsidR="0017361A" w:rsidRPr="0017361A">
        <w:rPr>
          <w:rFonts w:ascii="仿宋" w:eastAsia="仿宋" w:hAnsi="仿宋" w:cs="宋体" w:hint="eastAsia"/>
          <w:sz w:val="32"/>
          <w:szCs w:val="32"/>
        </w:rPr>
        <w:t>通城经济开发区2022年度项目服务经费项目</w:t>
      </w:r>
      <w:r w:rsidR="00157EDE">
        <w:rPr>
          <w:rFonts w:ascii="仿宋" w:eastAsia="仿宋" w:hAnsi="仿宋" w:cs="宋体" w:hint="eastAsia"/>
          <w:sz w:val="32"/>
          <w:szCs w:val="32"/>
        </w:rPr>
        <w:t>实施主体通城经开区管委会辖区范围</w:t>
      </w:r>
      <w:r w:rsidR="00A4152A">
        <w:rPr>
          <w:rFonts w:ascii="仿宋" w:eastAsia="仿宋" w:hAnsi="仿宋" w:cs="宋体" w:hint="eastAsia"/>
          <w:sz w:val="32"/>
          <w:szCs w:val="32"/>
        </w:rPr>
        <w:t>内企业和</w:t>
      </w:r>
      <w:r w:rsidR="008362C7">
        <w:rPr>
          <w:rFonts w:ascii="仿宋" w:eastAsia="仿宋" w:hAnsi="仿宋" w:cs="宋体" w:hint="eastAsia"/>
          <w:sz w:val="32"/>
          <w:szCs w:val="32"/>
        </w:rPr>
        <w:t>群众</w:t>
      </w:r>
      <w:r w:rsidR="00A65495" w:rsidRPr="00AE1A53">
        <w:rPr>
          <w:rFonts w:ascii="仿宋" w:eastAsia="仿宋" w:hAnsi="仿宋" w:hint="eastAsia"/>
          <w:sz w:val="32"/>
          <w:szCs w:val="32"/>
        </w:rPr>
        <w:t>作为</w:t>
      </w:r>
      <w:r w:rsidR="009B4182">
        <w:rPr>
          <w:rFonts w:ascii="仿宋" w:eastAsia="仿宋" w:hAnsi="仿宋" w:hint="eastAsia"/>
          <w:sz w:val="32"/>
          <w:szCs w:val="32"/>
        </w:rPr>
        <w:t>调查对象</w:t>
      </w:r>
      <w:r w:rsidRPr="00AE1A53">
        <w:rPr>
          <w:rFonts w:ascii="仿宋" w:eastAsia="仿宋" w:hAnsi="仿宋" w:cs="宋体" w:hint="eastAsia"/>
          <w:sz w:val="32"/>
          <w:szCs w:val="32"/>
        </w:rPr>
        <w:t>。</w:t>
      </w:r>
    </w:p>
    <w:p w14:paraId="6293E407" w14:textId="77777777" w:rsidR="00B61C60" w:rsidRPr="00AE1A53" w:rsidRDefault="00B61C60" w:rsidP="00751CE3">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八、评价人员组成</w:t>
      </w:r>
    </w:p>
    <w:p w14:paraId="5E9FC1E0" w14:textId="279647CC"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湖北恒信会计师事务有限公司成立绩效评价工作组，工作组</w:t>
      </w:r>
      <w:r w:rsidR="007E7FE8" w:rsidRPr="00AE1A53">
        <w:rPr>
          <w:rFonts w:ascii="仿宋" w:eastAsia="仿宋" w:hAnsi="仿宋" w:cs="宋体" w:hint="eastAsia"/>
          <w:sz w:val="32"/>
          <w:szCs w:val="32"/>
        </w:rPr>
        <w:t>由</w:t>
      </w:r>
      <w:r w:rsidR="00137C94">
        <w:rPr>
          <w:rFonts w:ascii="仿宋" w:eastAsia="仿宋" w:hAnsi="仿宋" w:cs="宋体" w:hint="eastAsia"/>
          <w:sz w:val="32"/>
          <w:szCs w:val="32"/>
        </w:rPr>
        <w:t>龚天勋</w:t>
      </w:r>
      <w:r w:rsidRPr="00AE1A53">
        <w:rPr>
          <w:rFonts w:ascii="仿宋" w:eastAsia="仿宋" w:hAnsi="仿宋" w:cs="宋体" w:hint="eastAsia"/>
          <w:sz w:val="32"/>
          <w:szCs w:val="32"/>
        </w:rPr>
        <w:t>任组长，组成人员：</w:t>
      </w:r>
      <w:r w:rsidR="00137C94" w:rsidRPr="00AE1A53">
        <w:rPr>
          <w:rFonts w:ascii="仿宋" w:eastAsia="仿宋" w:hAnsi="仿宋" w:cs="宋体" w:hint="eastAsia"/>
          <w:sz w:val="32"/>
          <w:szCs w:val="32"/>
        </w:rPr>
        <w:t>龚天勋</w:t>
      </w:r>
      <w:r w:rsidR="00137C94">
        <w:rPr>
          <w:rFonts w:ascii="仿宋" w:eastAsia="仿宋" w:hAnsi="仿宋" w:cs="宋体" w:hint="eastAsia"/>
          <w:sz w:val="32"/>
          <w:szCs w:val="32"/>
        </w:rPr>
        <w:t>、</w:t>
      </w:r>
      <w:r w:rsidRPr="00AE1A53">
        <w:rPr>
          <w:rFonts w:ascii="仿宋" w:eastAsia="仿宋" w:hAnsi="仿宋" w:cs="宋体" w:hint="eastAsia"/>
          <w:sz w:val="32"/>
          <w:szCs w:val="32"/>
        </w:rPr>
        <w:t>何启鹏、</w:t>
      </w:r>
      <w:r w:rsidR="00137C94">
        <w:rPr>
          <w:rFonts w:ascii="仿宋" w:eastAsia="仿宋" w:hAnsi="仿宋" w:cs="宋体" w:hint="eastAsia"/>
          <w:sz w:val="32"/>
          <w:szCs w:val="32"/>
        </w:rPr>
        <w:t>许佳怡</w:t>
      </w:r>
      <w:r w:rsidRPr="00AE1A53">
        <w:rPr>
          <w:rFonts w:ascii="仿宋" w:eastAsia="仿宋" w:hAnsi="仿宋" w:cs="宋体" w:hint="eastAsia"/>
          <w:sz w:val="32"/>
          <w:szCs w:val="32"/>
        </w:rPr>
        <w:t>。项目主评人：</w:t>
      </w:r>
      <w:r w:rsidR="00137C94">
        <w:rPr>
          <w:rFonts w:ascii="仿宋" w:eastAsia="仿宋" w:hAnsi="仿宋" w:cs="宋体" w:hint="eastAsia"/>
          <w:sz w:val="32"/>
          <w:szCs w:val="32"/>
        </w:rPr>
        <w:t>龚天勋</w:t>
      </w:r>
      <w:r w:rsidRPr="00AE1A53">
        <w:rPr>
          <w:rFonts w:ascii="仿宋" w:eastAsia="仿宋" w:hAnsi="仿宋" w:cs="宋体" w:hint="eastAsia"/>
          <w:sz w:val="32"/>
          <w:szCs w:val="32"/>
        </w:rPr>
        <w:t>、何启鹏。</w:t>
      </w:r>
    </w:p>
    <w:p w14:paraId="31DD8658" w14:textId="77777777" w:rsidR="00B61C60" w:rsidRPr="00AE1A53" w:rsidRDefault="00B61C60" w:rsidP="00751CE3">
      <w:pPr>
        <w:spacing w:line="360" w:lineRule="auto"/>
        <w:ind w:firstLineChars="200" w:firstLine="602"/>
        <w:outlineLvl w:val="2"/>
        <w:rPr>
          <w:rFonts w:ascii="黑体" w:eastAsia="黑体" w:hAnsi="黑体" w:cs="楷体"/>
          <w:b/>
          <w:bCs/>
          <w:sz w:val="30"/>
          <w:szCs w:val="30"/>
        </w:rPr>
      </w:pPr>
      <w:r w:rsidRPr="00AE1A53">
        <w:rPr>
          <w:rFonts w:ascii="黑体" w:eastAsia="黑体" w:hAnsi="黑体" w:cs="楷体" w:hint="eastAsia"/>
          <w:b/>
          <w:bCs/>
          <w:sz w:val="30"/>
          <w:szCs w:val="30"/>
        </w:rPr>
        <w:t>九、评价时间安排</w:t>
      </w:r>
    </w:p>
    <w:p w14:paraId="1A779AE3"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绩效评价工作分为准备、实施和报告三个阶段。</w:t>
      </w:r>
    </w:p>
    <w:p w14:paraId="797DC3CA" w14:textId="3116A708"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湖北恒信会计师事务有限公司受</w:t>
      </w:r>
      <w:r w:rsidR="004269A5">
        <w:rPr>
          <w:rFonts w:ascii="仿宋" w:eastAsia="仿宋" w:hAnsi="仿宋" w:cs="宋体" w:hint="eastAsia"/>
          <w:sz w:val="32"/>
          <w:szCs w:val="32"/>
        </w:rPr>
        <w:t>通城</w:t>
      </w:r>
      <w:r w:rsidRPr="00AE1A53">
        <w:rPr>
          <w:rFonts w:ascii="仿宋" w:eastAsia="仿宋" w:hAnsi="仿宋" w:cs="宋体" w:hint="eastAsia"/>
          <w:sz w:val="32"/>
          <w:szCs w:val="32"/>
        </w:rPr>
        <w:t>县财政局的委托，开展本次项目的绩效评价工作，根据湖北省预算绩效管理《第三方机构参与预算绩效管理基本规范》、《第三方机构参与预算绩效管理工作行为规范》及</w:t>
      </w:r>
      <w:r w:rsidR="004269A5">
        <w:rPr>
          <w:rFonts w:ascii="仿宋" w:eastAsia="仿宋" w:hAnsi="仿宋" w:cs="宋体" w:hint="eastAsia"/>
          <w:sz w:val="32"/>
          <w:szCs w:val="32"/>
        </w:rPr>
        <w:t>通城</w:t>
      </w:r>
      <w:r w:rsidRPr="00AE1A53">
        <w:rPr>
          <w:rFonts w:ascii="仿宋" w:eastAsia="仿宋" w:hAnsi="仿宋" w:cs="宋体" w:hint="eastAsia"/>
          <w:sz w:val="32"/>
          <w:szCs w:val="32"/>
        </w:rPr>
        <w:t>县财政局的要求，积极组织开展评价工作。</w:t>
      </w:r>
    </w:p>
    <w:p w14:paraId="68CD079A" w14:textId="3CA4A1F4" w:rsidR="00B61C60" w:rsidRPr="00AE1A53" w:rsidRDefault="00B61C60" w:rsidP="00B61C60">
      <w:pPr>
        <w:spacing w:line="560" w:lineRule="exact"/>
        <w:ind w:firstLineChars="200" w:firstLine="643"/>
        <w:rPr>
          <w:rFonts w:ascii="仿宋" w:eastAsia="仿宋" w:hAnsi="仿宋" w:cs="宋体"/>
          <w:sz w:val="32"/>
          <w:szCs w:val="32"/>
        </w:rPr>
      </w:pPr>
      <w:r w:rsidRPr="00AE1A53">
        <w:rPr>
          <w:rFonts w:ascii="仿宋" w:eastAsia="仿宋" w:hAnsi="仿宋" w:cs="宋体" w:hint="eastAsia"/>
          <w:b/>
          <w:sz w:val="32"/>
          <w:szCs w:val="32"/>
        </w:rPr>
        <w:t>（1）准备阶段（6月21日-6月2</w:t>
      </w:r>
      <w:r w:rsidR="00770541">
        <w:rPr>
          <w:rFonts w:ascii="仿宋" w:eastAsia="仿宋" w:hAnsi="仿宋" w:cs="宋体"/>
          <w:b/>
          <w:sz w:val="32"/>
          <w:szCs w:val="32"/>
        </w:rPr>
        <w:t>4</w:t>
      </w:r>
      <w:r w:rsidRPr="00AE1A53">
        <w:rPr>
          <w:rFonts w:ascii="仿宋" w:eastAsia="仿宋" w:hAnsi="仿宋" w:cs="宋体" w:hint="eastAsia"/>
          <w:b/>
          <w:sz w:val="32"/>
          <w:szCs w:val="32"/>
        </w:rPr>
        <w:t>日）。</w:t>
      </w:r>
      <w:r w:rsidRPr="00AE1A53">
        <w:rPr>
          <w:rFonts w:ascii="仿宋" w:eastAsia="仿宋" w:hAnsi="仿宋" w:cs="宋体" w:hint="eastAsia"/>
          <w:sz w:val="32"/>
          <w:szCs w:val="32"/>
        </w:rPr>
        <w:t>成立评价工作组，根据本次绩效评价工作的目标、任务及要求，由公司熟</w:t>
      </w:r>
      <w:r w:rsidRPr="00AE1A53">
        <w:rPr>
          <w:rFonts w:ascii="仿宋" w:eastAsia="仿宋" w:hAnsi="仿宋" w:cs="宋体" w:hint="eastAsia"/>
          <w:sz w:val="32"/>
          <w:szCs w:val="32"/>
        </w:rPr>
        <w:lastRenderedPageBreak/>
        <w:t>悉预算绩效管理政策、工作经验丰富并在财政项目支出评价和相关行业领域的专业人员组成本次绩效评价工作小组，并由2名主评人参与主导。</w:t>
      </w:r>
    </w:p>
    <w:p w14:paraId="1CA99C74" w14:textId="33585392"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评价工作组向</w:t>
      </w:r>
      <w:r w:rsidR="00EB1D34">
        <w:rPr>
          <w:rFonts w:ascii="仿宋" w:eastAsia="仿宋" w:hAnsi="仿宋" w:cs="宋体" w:hint="eastAsia"/>
          <w:sz w:val="32"/>
          <w:szCs w:val="32"/>
        </w:rPr>
        <w:t>通城</w:t>
      </w:r>
      <w:r w:rsidRPr="00AE1A53">
        <w:rPr>
          <w:rFonts w:ascii="仿宋" w:eastAsia="仿宋" w:hAnsi="仿宋" w:cs="宋体" w:hint="eastAsia"/>
          <w:sz w:val="32"/>
          <w:szCs w:val="32"/>
        </w:rPr>
        <w:t>县财政局和相关资金使用单位了解项目实施相关政策背景目的、资金安排、项目申报、项目审核、资金分配及拨付等相关管理信息材料，制定评价工作具体方案，设计评价指标体系。</w:t>
      </w:r>
    </w:p>
    <w:p w14:paraId="31E3CB22" w14:textId="57F118E0" w:rsidR="00B61C60" w:rsidRPr="00AE1A53" w:rsidRDefault="00B61C60" w:rsidP="00B61C60">
      <w:pPr>
        <w:spacing w:line="360" w:lineRule="auto"/>
        <w:ind w:firstLineChars="200" w:firstLine="643"/>
        <w:rPr>
          <w:rFonts w:ascii="仿宋" w:eastAsia="仿宋" w:hAnsi="仿宋" w:cs="宋体"/>
          <w:sz w:val="32"/>
          <w:szCs w:val="32"/>
        </w:rPr>
      </w:pPr>
      <w:r w:rsidRPr="00AE1A53">
        <w:rPr>
          <w:rFonts w:ascii="仿宋" w:eastAsia="仿宋" w:hAnsi="仿宋" w:cs="宋体" w:hint="eastAsia"/>
          <w:b/>
          <w:sz w:val="32"/>
          <w:szCs w:val="32"/>
        </w:rPr>
        <w:t>（2）实施阶段（6月2</w:t>
      </w:r>
      <w:r w:rsidR="005B64A6">
        <w:rPr>
          <w:rFonts w:ascii="仿宋" w:eastAsia="仿宋" w:hAnsi="仿宋" w:cs="宋体"/>
          <w:b/>
          <w:sz w:val="32"/>
          <w:szCs w:val="32"/>
        </w:rPr>
        <w:t>6</w:t>
      </w:r>
      <w:r w:rsidRPr="00AE1A53">
        <w:rPr>
          <w:rFonts w:ascii="仿宋" w:eastAsia="仿宋" w:hAnsi="仿宋" w:cs="宋体" w:hint="eastAsia"/>
          <w:b/>
          <w:sz w:val="32"/>
          <w:szCs w:val="32"/>
        </w:rPr>
        <w:t>日-7月</w:t>
      </w:r>
      <w:r w:rsidR="005B64A6">
        <w:rPr>
          <w:rFonts w:ascii="仿宋" w:eastAsia="仿宋" w:hAnsi="仿宋" w:cs="宋体"/>
          <w:b/>
          <w:sz w:val="32"/>
          <w:szCs w:val="32"/>
        </w:rPr>
        <w:t>7</w:t>
      </w:r>
      <w:r w:rsidRPr="00AE1A53">
        <w:rPr>
          <w:rFonts w:ascii="仿宋" w:eastAsia="仿宋" w:hAnsi="仿宋" w:cs="宋体" w:hint="eastAsia"/>
          <w:b/>
          <w:sz w:val="32"/>
          <w:szCs w:val="32"/>
        </w:rPr>
        <w:t>日）。</w:t>
      </w:r>
      <w:r w:rsidRPr="00AE1A53">
        <w:rPr>
          <w:rFonts w:ascii="仿宋" w:eastAsia="仿宋" w:hAnsi="仿宋" w:cs="宋体" w:hint="eastAsia"/>
          <w:sz w:val="32"/>
          <w:szCs w:val="32"/>
        </w:rPr>
        <w:t xml:space="preserve">评价工作组进点项目实施单位，并组织开展专题座谈、访谈，项目现场实地堪查核查，核查项目资金的管理与使用，考核项目绩效目标的实现程度，实施问卷调查等工作。查阅取证，收集评价相关信息资料。 </w:t>
      </w:r>
    </w:p>
    <w:p w14:paraId="0AF4ABA6" w14:textId="02D280D8" w:rsidR="00B61C60" w:rsidRPr="00AE1A53" w:rsidRDefault="00B61C60" w:rsidP="00B61C60">
      <w:pPr>
        <w:spacing w:line="360" w:lineRule="auto"/>
        <w:ind w:firstLineChars="200" w:firstLine="643"/>
        <w:rPr>
          <w:rFonts w:ascii="仿宋" w:eastAsia="仿宋" w:hAnsi="仿宋" w:cs="宋体"/>
          <w:sz w:val="32"/>
          <w:szCs w:val="32"/>
        </w:rPr>
      </w:pPr>
      <w:r w:rsidRPr="00AE1A53">
        <w:rPr>
          <w:rFonts w:ascii="仿宋" w:eastAsia="仿宋" w:hAnsi="仿宋" w:cs="宋体" w:hint="eastAsia"/>
          <w:b/>
          <w:sz w:val="32"/>
          <w:szCs w:val="32"/>
        </w:rPr>
        <w:t>（3）报告阶段（7月</w:t>
      </w:r>
      <w:r w:rsidR="00515D0E">
        <w:rPr>
          <w:rFonts w:ascii="仿宋" w:eastAsia="仿宋" w:hAnsi="仿宋" w:cs="宋体"/>
          <w:b/>
          <w:sz w:val="32"/>
          <w:szCs w:val="32"/>
        </w:rPr>
        <w:t>11</w:t>
      </w:r>
      <w:r w:rsidRPr="00AE1A53">
        <w:rPr>
          <w:rFonts w:ascii="仿宋" w:eastAsia="仿宋" w:hAnsi="仿宋" w:cs="宋体" w:hint="eastAsia"/>
          <w:b/>
          <w:sz w:val="32"/>
          <w:szCs w:val="32"/>
        </w:rPr>
        <w:t>日-8月</w:t>
      </w:r>
      <w:r w:rsidR="00515D0E">
        <w:rPr>
          <w:rFonts w:ascii="仿宋" w:eastAsia="仿宋" w:hAnsi="仿宋" w:cs="宋体"/>
          <w:b/>
          <w:sz w:val="32"/>
          <w:szCs w:val="32"/>
        </w:rPr>
        <w:t>7</w:t>
      </w:r>
      <w:r w:rsidRPr="00AE1A53">
        <w:rPr>
          <w:rFonts w:ascii="仿宋" w:eastAsia="仿宋" w:hAnsi="仿宋" w:cs="宋体" w:hint="eastAsia"/>
          <w:b/>
          <w:sz w:val="32"/>
          <w:szCs w:val="32"/>
        </w:rPr>
        <w:t>）。</w:t>
      </w:r>
      <w:r w:rsidRPr="00AE1A53">
        <w:rPr>
          <w:rFonts w:ascii="仿宋" w:eastAsia="仿宋" w:hAnsi="仿宋" w:cs="宋体" w:hint="eastAsia"/>
          <w:sz w:val="32"/>
          <w:szCs w:val="32"/>
        </w:rPr>
        <w:t>评价工作组对收集到的评价信息资料进行统计、整理与分析，根据评价基础数据及信息资料统计、整理分析结果，对照项目绩效评价指标体系具体指标及评分标准进行综合分析评价及指标得分计算，作出初步评价结论，撰写并完成评价报告初稿，提交</w:t>
      </w:r>
      <w:r w:rsidR="007215EB">
        <w:rPr>
          <w:rFonts w:ascii="仿宋" w:eastAsia="仿宋" w:hAnsi="仿宋" w:cs="宋体" w:hint="eastAsia"/>
          <w:sz w:val="32"/>
          <w:szCs w:val="32"/>
        </w:rPr>
        <w:t>通城</w:t>
      </w:r>
      <w:r w:rsidRPr="00AE1A53">
        <w:rPr>
          <w:rFonts w:ascii="仿宋" w:eastAsia="仿宋" w:hAnsi="仿宋" w:cs="宋体" w:hint="eastAsia"/>
          <w:sz w:val="32"/>
          <w:szCs w:val="32"/>
        </w:rPr>
        <w:t>县财政局及相关资金使用单位征询意见。根据反馈意见修改、调整、完善评价报告初稿，并正式提交报告。</w:t>
      </w:r>
    </w:p>
    <w:p w14:paraId="6769C00A" w14:textId="77777777" w:rsidR="00B61C60" w:rsidRPr="00AE1A53" w:rsidRDefault="00B61C60" w:rsidP="00751CE3">
      <w:pPr>
        <w:spacing w:line="360" w:lineRule="auto"/>
        <w:ind w:firstLineChars="200" w:firstLine="602"/>
        <w:outlineLvl w:val="2"/>
        <w:rPr>
          <w:rFonts w:ascii="黑体" w:eastAsia="黑体" w:hAnsi="黑体" w:cs="宋体"/>
          <w:sz w:val="32"/>
          <w:szCs w:val="32"/>
        </w:rPr>
      </w:pPr>
      <w:r w:rsidRPr="00AE1A53">
        <w:rPr>
          <w:rFonts w:ascii="黑体" w:eastAsia="黑体" w:hAnsi="黑体" w:cs="楷体" w:hint="eastAsia"/>
          <w:b/>
          <w:bCs/>
          <w:sz w:val="30"/>
          <w:szCs w:val="30"/>
        </w:rPr>
        <w:t>十、工作要求</w:t>
      </w:r>
      <w:r w:rsidRPr="00AE1A53">
        <w:rPr>
          <w:rFonts w:ascii="黑体" w:eastAsia="黑体" w:hAnsi="黑体" w:cs="宋体" w:hint="eastAsia"/>
          <w:sz w:val="32"/>
          <w:szCs w:val="32"/>
        </w:rPr>
        <w:t xml:space="preserve"> </w:t>
      </w:r>
    </w:p>
    <w:p w14:paraId="5EF93D70"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楷体" w:eastAsia="楷体" w:hAnsi="楷体" w:cs="宋体" w:hint="eastAsia"/>
          <w:sz w:val="32"/>
          <w:szCs w:val="32"/>
        </w:rPr>
        <w:t>（一）精心组织，严明纪律。</w:t>
      </w:r>
      <w:r w:rsidRPr="00AE1A53">
        <w:rPr>
          <w:rFonts w:ascii="仿宋" w:eastAsia="仿宋" w:hAnsi="仿宋" w:cs="宋体" w:hint="eastAsia"/>
          <w:sz w:val="32"/>
          <w:szCs w:val="32"/>
        </w:rPr>
        <w:t>评价人员严格遵守中央八项规定精神和廉政纪律各项要求。严守职业道德，对评价单位的全部资料信息保密，评价人员与被评价单位有直接利害</w:t>
      </w:r>
      <w:r w:rsidRPr="00AE1A53">
        <w:rPr>
          <w:rFonts w:ascii="仿宋" w:eastAsia="仿宋" w:hAnsi="仿宋" w:cs="宋体" w:hint="eastAsia"/>
          <w:sz w:val="32"/>
          <w:szCs w:val="32"/>
        </w:rPr>
        <w:lastRenderedPageBreak/>
        <w:t>关系的实行回避。</w:t>
      </w:r>
    </w:p>
    <w:p w14:paraId="1AB6CA8E"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楷体" w:eastAsia="楷体" w:hAnsi="楷体" w:cs="宋体" w:hint="eastAsia"/>
          <w:sz w:val="32"/>
          <w:szCs w:val="32"/>
        </w:rPr>
        <w:t>（二）积极配合，合理安排。</w:t>
      </w:r>
      <w:r w:rsidRPr="00AE1A53">
        <w:rPr>
          <w:rFonts w:ascii="仿宋" w:eastAsia="仿宋" w:hAnsi="仿宋" w:cs="宋体" w:hint="eastAsia"/>
          <w:sz w:val="32"/>
          <w:szCs w:val="32"/>
        </w:rPr>
        <w:t>项目单位要积极配合、合理安排，及时、规范、完整地完成项目实施管理相关基础信息资料的收集整理以及评价工作组布置的相关工作，以确保项目评价工作任务的顺利完成。</w:t>
      </w:r>
    </w:p>
    <w:p w14:paraId="71856D65"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楷体" w:eastAsia="楷体" w:hAnsi="楷体" w:cs="宋体" w:hint="eastAsia"/>
          <w:sz w:val="32"/>
          <w:szCs w:val="32"/>
        </w:rPr>
        <w:t>（三）保证评价信息的真实可靠。</w:t>
      </w:r>
      <w:r w:rsidRPr="00AE1A53">
        <w:rPr>
          <w:rFonts w:ascii="仿宋" w:eastAsia="仿宋" w:hAnsi="仿宋" w:cs="宋体" w:hint="eastAsia"/>
          <w:sz w:val="32"/>
          <w:szCs w:val="32"/>
        </w:rPr>
        <w:t>项目的实施单位要确保评价资料的客观、准确、真实、可靠性，有充分说服力且具有相应法律效力。资金使用单位对提供的会计资料和其它资料的真实性、准确性和完整性负责。</w:t>
      </w:r>
    </w:p>
    <w:p w14:paraId="26C2A44B"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 xml:space="preserve"> </w:t>
      </w:r>
    </w:p>
    <w:p w14:paraId="14259A9B"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附件：</w:t>
      </w:r>
    </w:p>
    <w:p w14:paraId="01A8D91F"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1、项目绩效指标评价体系</w:t>
      </w:r>
    </w:p>
    <w:p w14:paraId="459E1F34"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2、项目实施单位提交评价信息资料清单</w:t>
      </w:r>
    </w:p>
    <w:p w14:paraId="5E1FD66C" w14:textId="77777777" w:rsidR="00B61C60" w:rsidRPr="00AE1A53" w:rsidRDefault="00B61C60" w:rsidP="00B61C60">
      <w:pPr>
        <w:spacing w:line="560" w:lineRule="exact"/>
        <w:ind w:firstLineChars="200" w:firstLine="640"/>
        <w:rPr>
          <w:rFonts w:ascii="仿宋" w:eastAsia="仿宋" w:hAnsi="仿宋" w:cs="宋体"/>
          <w:sz w:val="32"/>
          <w:szCs w:val="32"/>
        </w:rPr>
      </w:pPr>
      <w:r w:rsidRPr="00AE1A53">
        <w:rPr>
          <w:rFonts w:ascii="仿宋" w:eastAsia="仿宋" w:hAnsi="仿宋" w:cs="宋体" w:hint="eastAsia"/>
          <w:sz w:val="32"/>
          <w:szCs w:val="32"/>
        </w:rPr>
        <w:t>3、调查问卷</w:t>
      </w:r>
    </w:p>
    <w:p w14:paraId="79BF0925" w14:textId="39180801" w:rsidR="00883DF3" w:rsidRPr="00AE1A53" w:rsidRDefault="00883DF3" w:rsidP="00210E06">
      <w:pPr>
        <w:spacing w:line="560" w:lineRule="exact"/>
        <w:ind w:firstLineChars="200" w:firstLine="600"/>
        <w:rPr>
          <w:rFonts w:ascii="仿宋" w:eastAsia="仿宋" w:hAnsi="仿宋" w:cs="宋体"/>
          <w:sz w:val="30"/>
          <w:szCs w:val="30"/>
        </w:rPr>
      </w:pPr>
    </w:p>
    <w:p w14:paraId="22646317" w14:textId="77777777" w:rsidR="00B61C60" w:rsidRPr="00AE1A53" w:rsidRDefault="00B61C60" w:rsidP="00B61C60">
      <w:pPr>
        <w:ind w:firstLineChars="1250" w:firstLine="3750"/>
        <w:rPr>
          <w:rFonts w:ascii="仿宋" w:eastAsia="仿宋" w:hAnsi="仿宋" w:cs="楷体"/>
          <w:sz w:val="30"/>
          <w:szCs w:val="30"/>
        </w:rPr>
      </w:pPr>
    </w:p>
    <w:p w14:paraId="003A411A" w14:textId="77777777" w:rsidR="00B61C60" w:rsidRPr="00AE1A53" w:rsidRDefault="00B61C60" w:rsidP="00B61C60">
      <w:pPr>
        <w:ind w:firstLineChars="1250" w:firstLine="3750"/>
        <w:rPr>
          <w:rFonts w:ascii="仿宋" w:eastAsia="仿宋" w:hAnsi="仿宋" w:cs="楷体"/>
          <w:sz w:val="30"/>
          <w:szCs w:val="30"/>
        </w:rPr>
      </w:pPr>
      <w:r w:rsidRPr="00AE1A53">
        <w:rPr>
          <w:rFonts w:ascii="仿宋" w:eastAsia="仿宋" w:hAnsi="仿宋" w:cs="楷体" w:hint="eastAsia"/>
          <w:sz w:val="30"/>
          <w:szCs w:val="30"/>
        </w:rPr>
        <w:t>湖北恒信会计师事务有限公司</w:t>
      </w:r>
    </w:p>
    <w:p w14:paraId="00EE2978" w14:textId="6F5D716C" w:rsidR="00CF18DF" w:rsidRPr="00AE1A53" w:rsidRDefault="00B61C60" w:rsidP="00992D7B">
      <w:pPr>
        <w:ind w:firstLineChars="1600" w:firstLine="4800"/>
        <w:rPr>
          <w:rFonts w:ascii="仿宋" w:eastAsia="仿宋" w:hAnsi="仿宋"/>
          <w:b/>
          <w:sz w:val="30"/>
          <w:szCs w:val="30"/>
        </w:rPr>
      </w:pPr>
      <w:r w:rsidRPr="00AE1A53">
        <w:rPr>
          <w:rFonts w:ascii="仿宋" w:eastAsia="仿宋" w:hAnsi="仿宋" w:cs="楷体" w:hint="eastAsia"/>
          <w:sz w:val="30"/>
          <w:szCs w:val="30"/>
        </w:rPr>
        <w:t>202</w:t>
      </w:r>
      <w:r w:rsidR="007F34D3">
        <w:rPr>
          <w:rFonts w:ascii="仿宋" w:eastAsia="仿宋" w:hAnsi="仿宋" w:cs="楷体"/>
          <w:sz w:val="30"/>
          <w:szCs w:val="30"/>
        </w:rPr>
        <w:t>3</w:t>
      </w:r>
      <w:r w:rsidRPr="00AE1A53">
        <w:rPr>
          <w:rFonts w:ascii="仿宋" w:eastAsia="仿宋" w:hAnsi="仿宋" w:cs="楷体" w:hint="eastAsia"/>
          <w:sz w:val="30"/>
          <w:szCs w:val="30"/>
        </w:rPr>
        <w:t>年</w:t>
      </w:r>
      <w:r w:rsidRPr="00AE1A53">
        <w:rPr>
          <w:rFonts w:ascii="仿宋" w:eastAsia="仿宋" w:hAnsi="仿宋" w:cs="楷体"/>
          <w:sz w:val="30"/>
          <w:szCs w:val="30"/>
        </w:rPr>
        <w:t>6</w:t>
      </w:r>
      <w:r w:rsidRPr="00AE1A53">
        <w:rPr>
          <w:rFonts w:ascii="仿宋" w:eastAsia="仿宋" w:hAnsi="仿宋" w:cs="楷体" w:hint="eastAsia"/>
          <w:sz w:val="30"/>
          <w:szCs w:val="30"/>
        </w:rPr>
        <w:t>月</w:t>
      </w:r>
      <w:r w:rsidRPr="00AE1A53">
        <w:rPr>
          <w:rFonts w:ascii="仿宋" w:eastAsia="仿宋" w:hAnsi="仿宋" w:cs="楷体"/>
          <w:sz w:val="30"/>
          <w:szCs w:val="30"/>
        </w:rPr>
        <w:t>20</w:t>
      </w:r>
      <w:r w:rsidRPr="00AE1A53">
        <w:rPr>
          <w:rFonts w:ascii="仿宋" w:eastAsia="仿宋" w:hAnsi="仿宋" w:cs="楷体" w:hint="eastAsia"/>
          <w:sz w:val="30"/>
          <w:szCs w:val="30"/>
        </w:rPr>
        <w:t>日</w:t>
      </w:r>
      <w:bookmarkEnd w:id="4"/>
    </w:p>
    <w:sectPr w:rsidR="00CF18DF" w:rsidRPr="00AE1A53" w:rsidSect="000B7C6A">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3F54" w14:textId="77777777" w:rsidR="001F42C1" w:rsidRDefault="001F42C1" w:rsidP="00BC08A6">
      <w:r>
        <w:separator/>
      </w:r>
    </w:p>
  </w:endnote>
  <w:endnote w:type="continuationSeparator" w:id="0">
    <w:p w14:paraId="1794E53F" w14:textId="77777777" w:rsidR="001F42C1" w:rsidRDefault="001F42C1" w:rsidP="00BC08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3636611"/>
      <w:docPartObj>
        <w:docPartGallery w:val="Page Numbers (Bottom of Page)"/>
        <w:docPartUnique/>
      </w:docPartObj>
    </w:sdtPr>
    <w:sdtEndPr>
      <w:rPr>
        <w:sz w:val="36"/>
        <w:szCs w:val="36"/>
      </w:rPr>
    </w:sdtEndPr>
    <w:sdtContent>
      <w:p w14:paraId="4EF67FBA" w14:textId="3918C4D2" w:rsidR="00705D77" w:rsidRPr="001B4A54" w:rsidRDefault="00705D77" w:rsidP="001B4A54">
        <w:pPr>
          <w:pStyle w:val="a8"/>
          <w:jc w:val="right"/>
          <w:rPr>
            <w:sz w:val="36"/>
            <w:szCs w:val="36"/>
          </w:rPr>
        </w:pPr>
        <w:r w:rsidRPr="001B4A54">
          <w:rPr>
            <w:sz w:val="36"/>
            <w:szCs w:val="36"/>
          </w:rPr>
          <w:fldChar w:fldCharType="begin"/>
        </w:r>
        <w:r w:rsidRPr="001B4A54">
          <w:rPr>
            <w:sz w:val="36"/>
            <w:szCs w:val="36"/>
          </w:rPr>
          <w:instrText>PAGE   \* MERGEFORMAT</w:instrText>
        </w:r>
        <w:r w:rsidRPr="001B4A54">
          <w:rPr>
            <w:sz w:val="36"/>
            <w:szCs w:val="36"/>
          </w:rPr>
          <w:fldChar w:fldCharType="separate"/>
        </w:r>
        <w:r w:rsidR="00020357" w:rsidRPr="001B4A54">
          <w:rPr>
            <w:noProof/>
            <w:sz w:val="36"/>
            <w:szCs w:val="36"/>
            <w:lang w:val="zh-CN"/>
          </w:rPr>
          <w:t>5</w:t>
        </w:r>
        <w:r w:rsidRPr="001B4A54">
          <w:rPr>
            <w:sz w:val="36"/>
            <w:szCs w:val="36"/>
          </w:rPr>
          <w:fldChar w:fldCharType="end"/>
        </w:r>
      </w:p>
    </w:sdtContent>
  </w:sdt>
  <w:p w14:paraId="1ACC5BAC" w14:textId="77777777" w:rsidR="00705D77" w:rsidRDefault="00705D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51E40" w14:textId="77777777" w:rsidR="001F42C1" w:rsidRDefault="001F42C1" w:rsidP="00BC08A6">
      <w:r>
        <w:separator/>
      </w:r>
    </w:p>
  </w:footnote>
  <w:footnote w:type="continuationSeparator" w:id="0">
    <w:p w14:paraId="1F778E29" w14:textId="77777777" w:rsidR="001F42C1" w:rsidRDefault="001F42C1" w:rsidP="00BC08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00106"/>
    <w:multiLevelType w:val="hybridMultilevel"/>
    <w:tmpl w:val="473C3732"/>
    <w:lvl w:ilvl="0" w:tplc="C998726E">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15:restartNumberingAfterBreak="0">
    <w:nsid w:val="555A2486"/>
    <w:multiLevelType w:val="hybridMultilevel"/>
    <w:tmpl w:val="B554E382"/>
    <w:lvl w:ilvl="0" w:tplc="5AAA7E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20000517">
    <w:abstractNumId w:val="1"/>
  </w:num>
  <w:num w:numId="2" w16cid:durableId="470750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050"/>
    <w:rsid w:val="00020357"/>
    <w:rsid w:val="000376CC"/>
    <w:rsid w:val="00096697"/>
    <w:rsid w:val="000A48DF"/>
    <w:rsid w:val="000B2E03"/>
    <w:rsid w:val="000B7C6A"/>
    <w:rsid w:val="000D385F"/>
    <w:rsid w:val="00101E2E"/>
    <w:rsid w:val="00107AD9"/>
    <w:rsid w:val="00124376"/>
    <w:rsid w:val="00137C94"/>
    <w:rsid w:val="0014650E"/>
    <w:rsid w:val="00150158"/>
    <w:rsid w:val="00150CB6"/>
    <w:rsid w:val="00157EDE"/>
    <w:rsid w:val="0017361A"/>
    <w:rsid w:val="001761DD"/>
    <w:rsid w:val="00195673"/>
    <w:rsid w:val="001A340B"/>
    <w:rsid w:val="001A6229"/>
    <w:rsid w:val="001B4A54"/>
    <w:rsid w:val="001E0B10"/>
    <w:rsid w:val="001F42C1"/>
    <w:rsid w:val="001F7E6A"/>
    <w:rsid w:val="002046ED"/>
    <w:rsid w:val="00210E06"/>
    <w:rsid w:val="0021639E"/>
    <w:rsid w:val="002249D0"/>
    <w:rsid w:val="0023580D"/>
    <w:rsid w:val="00236BD5"/>
    <w:rsid w:val="00257236"/>
    <w:rsid w:val="00262056"/>
    <w:rsid w:val="00287861"/>
    <w:rsid w:val="003041FA"/>
    <w:rsid w:val="003120FD"/>
    <w:rsid w:val="00313D88"/>
    <w:rsid w:val="0034224B"/>
    <w:rsid w:val="003471C1"/>
    <w:rsid w:val="00366BFA"/>
    <w:rsid w:val="0036780D"/>
    <w:rsid w:val="003A3890"/>
    <w:rsid w:val="003A6ED8"/>
    <w:rsid w:val="003C4231"/>
    <w:rsid w:val="003D2E30"/>
    <w:rsid w:val="003D7DE8"/>
    <w:rsid w:val="003E1080"/>
    <w:rsid w:val="003E332F"/>
    <w:rsid w:val="003E3331"/>
    <w:rsid w:val="003F0FA0"/>
    <w:rsid w:val="00404EE5"/>
    <w:rsid w:val="004052E4"/>
    <w:rsid w:val="00416F12"/>
    <w:rsid w:val="00423E6F"/>
    <w:rsid w:val="00425044"/>
    <w:rsid w:val="004269A5"/>
    <w:rsid w:val="00437115"/>
    <w:rsid w:val="0044199A"/>
    <w:rsid w:val="004437F5"/>
    <w:rsid w:val="00447B3B"/>
    <w:rsid w:val="00453494"/>
    <w:rsid w:val="004646F5"/>
    <w:rsid w:val="00476CEF"/>
    <w:rsid w:val="00497F0A"/>
    <w:rsid w:val="004F5A20"/>
    <w:rsid w:val="00515D0E"/>
    <w:rsid w:val="00520050"/>
    <w:rsid w:val="00574C66"/>
    <w:rsid w:val="0059088E"/>
    <w:rsid w:val="005B125C"/>
    <w:rsid w:val="005B64A6"/>
    <w:rsid w:val="005C02B0"/>
    <w:rsid w:val="005C6454"/>
    <w:rsid w:val="005E0885"/>
    <w:rsid w:val="00644F99"/>
    <w:rsid w:val="006521DE"/>
    <w:rsid w:val="00677D00"/>
    <w:rsid w:val="006B0B5D"/>
    <w:rsid w:val="006B2850"/>
    <w:rsid w:val="006C7B98"/>
    <w:rsid w:val="006C7FA5"/>
    <w:rsid w:val="006E5A35"/>
    <w:rsid w:val="006F08BD"/>
    <w:rsid w:val="006F42FD"/>
    <w:rsid w:val="00705174"/>
    <w:rsid w:val="00705D77"/>
    <w:rsid w:val="007215EB"/>
    <w:rsid w:val="00730C5C"/>
    <w:rsid w:val="007437D7"/>
    <w:rsid w:val="00751CE3"/>
    <w:rsid w:val="00757BF9"/>
    <w:rsid w:val="0076730D"/>
    <w:rsid w:val="00770541"/>
    <w:rsid w:val="00795D89"/>
    <w:rsid w:val="00796C72"/>
    <w:rsid w:val="007A0D1D"/>
    <w:rsid w:val="007A3A3B"/>
    <w:rsid w:val="007B0DDF"/>
    <w:rsid w:val="007B6DCD"/>
    <w:rsid w:val="007C0853"/>
    <w:rsid w:val="007E0770"/>
    <w:rsid w:val="007E7FE8"/>
    <w:rsid w:val="007F1DA1"/>
    <w:rsid w:val="007F34D3"/>
    <w:rsid w:val="00800127"/>
    <w:rsid w:val="00821CD8"/>
    <w:rsid w:val="008260C6"/>
    <w:rsid w:val="008362C7"/>
    <w:rsid w:val="0085198E"/>
    <w:rsid w:val="00883DF3"/>
    <w:rsid w:val="008A21EE"/>
    <w:rsid w:val="008F3002"/>
    <w:rsid w:val="0090628D"/>
    <w:rsid w:val="00936B8A"/>
    <w:rsid w:val="00943ADF"/>
    <w:rsid w:val="00972A06"/>
    <w:rsid w:val="00992D7B"/>
    <w:rsid w:val="009B4182"/>
    <w:rsid w:val="009D4CE4"/>
    <w:rsid w:val="009D5D33"/>
    <w:rsid w:val="009D7C87"/>
    <w:rsid w:val="00A07BBA"/>
    <w:rsid w:val="00A30565"/>
    <w:rsid w:val="00A4152A"/>
    <w:rsid w:val="00A50BA1"/>
    <w:rsid w:val="00A65495"/>
    <w:rsid w:val="00A94EF6"/>
    <w:rsid w:val="00A96DF5"/>
    <w:rsid w:val="00AA1430"/>
    <w:rsid w:val="00AB0595"/>
    <w:rsid w:val="00AD5577"/>
    <w:rsid w:val="00AE1A53"/>
    <w:rsid w:val="00AE6D65"/>
    <w:rsid w:val="00AF2013"/>
    <w:rsid w:val="00B01165"/>
    <w:rsid w:val="00B15096"/>
    <w:rsid w:val="00B46830"/>
    <w:rsid w:val="00B47B61"/>
    <w:rsid w:val="00B54053"/>
    <w:rsid w:val="00B61C60"/>
    <w:rsid w:val="00B666B6"/>
    <w:rsid w:val="00B74CE4"/>
    <w:rsid w:val="00B753EC"/>
    <w:rsid w:val="00B91448"/>
    <w:rsid w:val="00B94EDC"/>
    <w:rsid w:val="00BA6823"/>
    <w:rsid w:val="00BB0DEB"/>
    <w:rsid w:val="00BB3810"/>
    <w:rsid w:val="00BB5845"/>
    <w:rsid w:val="00BC08A6"/>
    <w:rsid w:val="00BD2959"/>
    <w:rsid w:val="00BF00AF"/>
    <w:rsid w:val="00BF54ED"/>
    <w:rsid w:val="00C0119C"/>
    <w:rsid w:val="00C02796"/>
    <w:rsid w:val="00C11CAD"/>
    <w:rsid w:val="00C2093F"/>
    <w:rsid w:val="00C35A89"/>
    <w:rsid w:val="00C44ACE"/>
    <w:rsid w:val="00CD2548"/>
    <w:rsid w:val="00CF18DF"/>
    <w:rsid w:val="00CF3926"/>
    <w:rsid w:val="00D330C7"/>
    <w:rsid w:val="00D57DDC"/>
    <w:rsid w:val="00D61808"/>
    <w:rsid w:val="00DC0534"/>
    <w:rsid w:val="00DC2361"/>
    <w:rsid w:val="00DE31FB"/>
    <w:rsid w:val="00DF7958"/>
    <w:rsid w:val="00E359C5"/>
    <w:rsid w:val="00E4300F"/>
    <w:rsid w:val="00E4437F"/>
    <w:rsid w:val="00E54B3F"/>
    <w:rsid w:val="00E952F8"/>
    <w:rsid w:val="00EA1FC3"/>
    <w:rsid w:val="00EA710F"/>
    <w:rsid w:val="00EB1D34"/>
    <w:rsid w:val="00EB36F0"/>
    <w:rsid w:val="00EC64DC"/>
    <w:rsid w:val="00EC6642"/>
    <w:rsid w:val="00ED4665"/>
    <w:rsid w:val="00ED62C1"/>
    <w:rsid w:val="00EF6D18"/>
    <w:rsid w:val="00F233E5"/>
    <w:rsid w:val="00F42B45"/>
    <w:rsid w:val="00F4593A"/>
    <w:rsid w:val="00F506DD"/>
    <w:rsid w:val="00F61726"/>
    <w:rsid w:val="00F72267"/>
    <w:rsid w:val="00FC7206"/>
    <w:rsid w:val="00FE2A78"/>
    <w:rsid w:val="00FF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8C1B2"/>
  <w15:chartTrackingRefBased/>
  <w15:docId w15:val="{306484A3-56EF-4DB6-8737-70B4C5F92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249D0"/>
    <w:pPr>
      <w:ind w:leftChars="2500" w:left="100"/>
    </w:pPr>
  </w:style>
  <w:style w:type="character" w:customStyle="1" w:styleId="a4">
    <w:name w:val="日期 字符"/>
    <w:basedOn w:val="a0"/>
    <w:link w:val="a3"/>
    <w:uiPriority w:val="99"/>
    <w:semiHidden/>
    <w:rsid w:val="002249D0"/>
  </w:style>
  <w:style w:type="character" w:customStyle="1" w:styleId="font11">
    <w:name w:val="font11"/>
    <w:qFormat/>
    <w:rsid w:val="002249D0"/>
    <w:rPr>
      <w:rFonts w:ascii="宋体" w:eastAsia="宋体" w:hAnsi="宋体" w:cs="宋体" w:hint="eastAsia"/>
      <w:color w:val="000000"/>
      <w:sz w:val="20"/>
      <w:szCs w:val="20"/>
      <w:u w:val="none"/>
    </w:rPr>
  </w:style>
  <w:style w:type="character" w:customStyle="1" w:styleId="font21">
    <w:name w:val="font21"/>
    <w:qFormat/>
    <w:rsid w:val="002249D0"/>
    <w:rPr>
      <w:rFonts w:ascii="仿宋" w:eastAsia="仿宋" w:hAnsi="仿宋" w:cs="仿宋" w:hint="eastAsia"/>
      <w:color w:val="000000"/>
      <w:sz w:val="20"/>
      <w:szCs w:val="20"/>
      <w:u w:val="none"/>
    </w:rPr>
  </w:style>
  <w:style w:type="character" w:customStyle="1" w:styleId="font31">
    <w:name w:val="font31"/>
    <w:qFormat/>
    <w:rsid w:val="002249D0"/>
    <w:rPr>
      <w:rFonts w:ascii="仿宋" w:eastAsia="仿宋" w:hAnsi="仿宋" w:cs="仿宋" w:hint="eastAsia"/>
      <w:color w:val="000000"/>
      <w:sz w:val="18"/>
      <w:szCs w:val="18"/>
      <w:u w:val="none"/>
    </w:rPr>
  </w:style>
  <w:style w:type="paragraph" w:styleId="a5">
    <w:name w:val="List Paragraph"/>
    <w:basedOn w:val="a"/>
    <w:uiPriority w:val="99"/>
    <w:rsid w:val="00CF3926"/>
    <w:pPr>
      <w:ind w:firstLineChars="200" w:firstLine="420"/>
    </w:pPr>
    <w:rPr>
      <w:szCs w:val="24"/>
    </w:rPr>
  </w:style>
  <w:style w:type="paragraph" w:styleId="a6">
    <w:name w:val="header"/>
    <w:basedOn w:val="a"/>
    <w:link w:val="a7"/>
    <w:uiPriority w:val="99"/>
    <w:unhideWhenUsed/>
    <w:rsid w:val="00BC08A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BC08A6"/>
    <w:rPr>
      <w:sz w:val="18"/>
      <w:szCs w:val="18"/>
    </w:rPr>
  </w:style>
  <w:style w:type="paragraph" w:styleId="a8">
    <w:name w:val="footer"/>
    <w:basedOn w:val="a"/>
    <w:link w:val="a9"/>
    <w:uiPriority w:val="99"/>
    <w:unhideWhenUsed/>
    <w:rsid w:val="00BC08A6"/>
    <w:pPr>
      <w:tabs>
        <w:tab w:val="center" w:pos="4153"/>
        <w:tab w:val="right" w:pos="8306"/>
      </w:tabs>
      <w:snapToGrid w:val="0"/>
      <w:jc w:val="left"/>
    </w:pPr>
    <w:rPr>
      <w:sz w:val="18"/>
      <w:szCs w:val="18"/>
    </w:rPr>
  </w:style>
  <w:style w:type="character" w:customStyle="1" w:styleId="a9">
    <w:name w:val="页脚 字符"/>
    <w:basedOn w:val="a0"/>
    <w:link w:val="a8"/>
    <w:uiPriority w:val="99"/>
    <w:rsid w:val="00BC08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629899">
      <w:bodyDiv w:val="1"/>
      <w:marLeft w:val="0"/>
      <w:marRight w:val="0"/>
      <w:marTop w:val="0"/>
      <w:marBottom w:val="0"/>
      <w:divBdr>
        <w:top w:val="none" w:sz="0" w:space="0" w:color="auto"/>
        <w:left w:val="none" w:sz="0" w:space="0" w:color="auto"/>
        <w:bottom w:val="none" w:sz="0" w:space="0" w:color="auto"/>
        <w:right w:val="none" w:sz="0" w:space="0" w:color="auto"/>
      </w:divBdr>
    </w:div>
    <w:div w:id="176425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19D5C-36F2-404F-B84D-1E0E5ABD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5</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HE QP</cp:lastModifiedBy>
  <cp:revision>223</cp:revision>
  <dcterms:created xsi:type="dcterms:W3CDTF">2020-12-10T02:12:00Z</dcterms:created>
  <dcterms:modified xsi:type="dcterms:W3CDTF">2023-08-11T02:30:00Z</dcterms:modified>
</cp:coreProperties>
</file>