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DF4" w:rsidRDefault="00CD7DF4" w:rsidP="00CD7DF4">
      <w:pPr>
        <w:jc w:val="left"/>
        <w:rPr>
          <w:rFonts w:hint="eastAsia"/>
          <w:b/>
          <w:sz w:val="36"/>
          <w:szCs w:val="36"/>
        </w:rPr>
      </w:pPr>
      <w:bookmarkStart w:id="0" w:name="_GoBack"/>
      <w:r w:rsidRPr="004C0C86">
        <w:rPr>
          <w:rFonts w:ascii="仿宋_GB2312" w:eastAsia="仿宋_GB2312" w:hAnsi="仿宋_GB2312" w:cs="仿宋_GB2312" w:hint="eastAsia"/>
          <w:sz w:val="28"/>
          <w:szCs w:val="28"/>
        </w:rPr>
        <w:t>其他佐证材料</w:t>
      </w: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bookmarkEnd w:id="0"/>
    <w:p w:rsidR="00BE17B5" w:rsidRPr="00F74920" w:rsidRDefault="00F74920" w:rsidP="00F74920">
      <w:pPr>
        <w:jc w:val="center"/>
        <w:rPr>
          <w:b/>
          <w:sz w:val="36"/>
          <w:szCs w:val="36"/>
        </w:rPr>
      </w:pPr>
      <w:r w:rsidRPr="00F74920">
        <w:rPr>
          <w:rFonts w:hint="eastAsia"/>
          <w:b/>
          <w:sz w:val="36"/>
          <w:szCs w:val="36"/>
        </w:rPr>
        <w:t>通城县北港镇人民政府</w:t>
      </w:r>
      <w:r w:rsidRPr="00F74920">
        <w:rPr>
          <w:rFonts w:hint="eastAsia"/>
          <w:b/>
          <w:sz w:val="36"/>
          <w:szCs w:val="36"/>
        </w:rPr>
        <w:t>2022</w:t>
      </w:r>
      <w:r w:rsidRPr="00F74920">
        <w:rPr>
          <w:rFonts w:hint="eastAsia"/>
          <w:b/>
          <w:sz w:val="36"/>
          <w:szCs w:val="36"/>
        </w:rPr>
        <w:t>年度部门支出绩效评价问题总结</w:t>
      </w:r>
    </w:p>
    <w:p w:rsidR="00F74920" w:rsidRDefault="00F74920"/>
    <w:p w:rsid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2022年，北港镇新增资产金额6440960.25元，查询凭证中，1-26，采购考勤机780元未计入资产，而是将其费用化。买文件柜1740元，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没有政采备案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，直接交货单1-27.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采购移频器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1800元未见合同。7-2，通城县中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恒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商贸有限责任公司购空调、热水器采购共计7060元，未见合同，询价函中询价单位误填为供应商单位。8-4，通城县幸运家智能科技服务部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非农化非粮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化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疑似图斑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整改平板电脑购买14台共计37530元，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政采备案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超期，且备案表中为13平板，一台笔记本，一台台式，与实际不符。8-14，补登2021年龙门客栈乡村振兴建设工程“龙门客栈”入固定资产，金额6170760.25元，龙门客栈建设完成、造价报告出具时间为2021年2月，直到2022年8月才转入固定资产。同时，龙门客栈相关配套固定资产也在8月份入账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2022年，北港镇年初预算数19,700,200元，调整预算数14,885,377.17元，差异较大。项目支出中，年初预算500,000元，调整后为6,560,305.32元，主要为科目支出的明细如下，环境整治505298.67元，疫情防控 260216元，公路建设 936004.38元，公益建设133799元，绿化建设322395元，扶贫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微工厂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287371元，庄前产业园322914元，港堤护砌578293元，龙门客栈112678元，退役军人服务站32900，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道路刷黑49115元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，等各村级社区事务费用，和其他相关费用。以上费用列支应根据具体内容及支出性质选择相应决算科目列支，而非全部作为项目支出列支。2022</w:t>
      </w:r>
      <w:r w:rsidRPr="00F74920">
        <w:rPr>
          <w:rFonts w:asciiTheme="minorEastAsia" w:hAnsiTheme="minorEastAsia" w:hint="eastAsia"/>
          <w:sz w:val="28"/>
          <w:szCs w:val="28"/>
        </w:rPr>
        <w:lastRenderedPageBreak/>
        <w:t>年，北港财政共收到各类资金共计13,266,735.37元，支出14,879,165.47元，与实际不符。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结算票据付款方收款方颠倒。如：记账-01-0038，应付湖北省新华书店有限公司通城分公司北港镇党史学习资料费。结算票据付款人为湖北省新华书店，收款人为北港镇人民政府。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用餐人数与公务接待函上显示人数不一致。如：记账-11-0002，2021.9.14接待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文旅局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图书馆分馆建设工作，工作联系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函显示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接待7人，（实际9人）接待审批单上显示来客9人，前后不一致。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存在公务接待用餐有超标准、接待时间逻辑冲突的情况，如：记账-11-0003中，2021年10月22日，招待县公安局交警大队10人，陪餐人数4人，花费834元，陪餐人数超标。2021年10月20日（审批单）接待湖南临湘市詹桥镇13人，公务接待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函时间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为2021年10月21日，陪餐人数5人，花费1096元，陪餐人数超标，人均花费60.89，超标。2021年10月28日，招待县自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规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局12人，陪餐人数5人，超出标准。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合同管理存在问题。一是出现未签订劳务合同的情况，比如记账-08-0013，未签订劳务合同，证明材料仅有一张手写费用单，说服力不高。记账-07-0016，有38940元为巡察组食宿费用，未见与食宿承接单位或个人的协议。二是合同未约定结算金额。记账-01-0020，支付吴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新明北港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镇松村线虫病调查用工油茶调查设计验收务工费用，劳务合同未明确约定酬劳，实际按150一天支付。二是出现合同签订时甲乙方颠倒的情况，比如记账-01-0019，支付胡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水龙北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港政府租车费用，合同约定镇政府提供公车给客运公司用并提供司机，甲乙方权利与义务颠倒，且租车合同未约定租</w:t>
      </w:r>
      <w:r w:rsidRPr="00F74920">
        <w:rPr>
          <w:rFonts w:asciiTheme="minorEastAsia" w:hAnsiTheme="minorEastAsia" w:hint="eastAsia"/>
          <w:sz w:val="28"/>
          <w:szCs w:val="28"/>
        </w:rPr>
        <w:lastRenderedPageBreak/>
        <w:t>车费用，实际按500/天，200/半天支付。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有些费用报销时的附件不全，如记账-01-0017，支付给太极协会购买衣服和鞋子，应补充领用明细。记账-07-0004，横冲加油站拆除特警车油费，仅有加油照片和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微信支付单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，无审批和事项说明或通知等</w:t>
      </w:r>
    </w:p>
    <w:p w:rsidR="00F74920" w:rsidRP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记账-05-0014，共计26.28万元资金，使用无审批，使用事由、原因不明。使用大头主要为公务接待费，附件只有发票和菜单，无接待函、审批单等，且用餐时间大多为以前年度，发票为2022年开具。还有1.68万元为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看望村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干、退休干部费用，未见相关文件通知与审批，也无领用干部名册及领用签字。有15876元发票，抬头为湖北绿美鲜农业开发有限公司，（销售方：通城县千手家政服务有限公司），报销摘要为迎接拉练检查公司清洁清理费用。有龙门邓昌凤30000元收条，具体事项不明。有22256元购买酒的发票。</w:t>
      </w:r>
    </w:p>
    <w:p w:rsidR="00F74920" w:rsidRDefault="00F74920" w:rsidP="00F74920">
      <w:pPr>
        <w:numPr>
          <w:ilvl w:val="0"/>
          <w:numId w:val="1"/>
        </w:numPr>
        <w:spacing w:line="560" w:lineRule="exact"/>
        <w:rPr>
          <w:rFonts w:asciiTheme="minorEastAsia" w:hAnsiTheme="minorEastAsia"/>
          <w:sz w:val="28"/>
          <w:szCs w:val="28"/>
        </w:rPr>
      </w:pPr>
      <w:r w:rsidRPr="00F74920">
        <w:rPr>
          <w:rFonts w:asciiTheme="minorEastAsia" w:hAnsiTheme="minorEastAsia" w:hint="eastAsia"/>
          <w:sz w:val="28"/>
          <w:szCs w:val="28"/>
        </w:rPr>
        <w:t>记账-11-0009，支付胡富贵北港镇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龙门村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胡小毛抗旱水井建设支持奖金，资料含一张6000元挖井费用发票和申请资金报告。两者只需其一，如果是根据他的申请决定补贴，则不需要发票。如果定性为向农户购买</w:t>
      </w:r>
      <w:proofErr w:type="gramStart"/>
      <w:r w:rsidRPr="00F74920">
        <w:rPr>
          <w:rFonts w:asciiTheme="minorEastAsia" w:hAnsiTheme="minorEastAsia" w:hint="eastAsia"/>
          <w:sz w:val="28"/>
          <w:szCs w:val="28"/>
        </w:rPr>
        <w:t>井一半</w:t>
      </w:r>
      <w:proofErr w:type="gramEnd"/>
      <w:r w:rsidRPr="00F74920">
        <w:rPr>
          <w:rFonts w:asciiTheme="minorEastAsia" w:hAnsiTheme="minorEastAsia" w:hint="eastAsia"/>
          <w:sz w:val="28"/>
          <w:szCs w:val="28"/>
        </w:rPr>
        <w:t>的所有权，才需要发票。缺少验收程序或清单。</w:t>
      </w:r>
    </w:p>
    <w:sectPr w:rsidR="00F749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0C" w:rsidRDefault="00422F0C" w:rsidP="00F74920">
      <w:r>
        <w:separator/>
      </w:r>
    </w:p>
  </w:endnote>
  <w:endnote w:type="continuationSeparator" w:id="0">
    <w:p w:rsidR="00422F0C" w:rsidRDefault="00422F0C" w:rsidP="00F7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0C" w:rsidRDefault="00422F0C" w:rsidP="00F74920">
      <w:r>
        <w:separator/>
      </w:r>
    </w:p>
  </w:footnote>
  <w:footnote w:type="continuationSeparator" w:id="0">
    <w:p w:rsidR="00422F0C" w:rsidRDefault="00422F0C" w:rsidP="00F7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A6392"/>
    <w:multiLevelType w:val="hybridMultilevel"/>
    <w:tmpl w:val="4AFAAD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CD015A"/>
    <w:multiLevelType w:val="hybridMultilevel"/>
    <w:tmpl w:val="0C68763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B83"/>
    <w:rsid w:val="00422F0C"/>
    <w:rsid w:val="006B5523"/>
    <w:rsid w:val="009C180C"/>
    <w:rsid w:val="00A73B83"/>
    <w:rsid w:val="00BE17B5"/>
    <w:rsid w:val="00CD7DF4"/>
    <w:rsid w:val="00D06E21"/>
    <w:rsid w:val="00F7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F74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7492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74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749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8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指引手册1"/>
    <w:basedOn w:val="a3"/>
    <w:link w:val="1Char"/>
    <w:rsid w:val="00D06E21"/>
    <w:pPr>
      <w:jc w:val="left"/>
    </w:pPr>
  </w:style>
  <w:style w:type="character" w:customStyle="1" w:styleId="1Char">
    <w:name w:val="指引手册1 Char"/>
    <w:basedOn w:val="Char"/>
    <w:link w:val="1"/>
    <w:rsid w:val="00D06E21"/>
    <w:rPr>
      <w:rFonts w:asciiTheme="majorHAnsi" w:eastAsia="宋体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9C180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0">
    <w:name w:val="小标题1"/>
    <w:basedOn w:val="1"/>
    <w:link w:val="1Char0"/>
    <w:qFormat/>
    <w:rsid w:val="009C180C"/>
    <w:pPr>
      <w:ind w:left="210" w:right="210" w:firstLineChars="200" w:firstLine="643"/>
    </w:pPr>
  </w:style>
  <w:style w:type="character" w:customStyle="1" w:styleId="1Char0">
    <w:name w:val="小标题1 Char"/>
    <w:basedOn w:val="1Char"/>
    <w:link w:val="10"/>
    <w:rsid w:val="009C180C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内容1"/>
    <w:basedOn w:val="a"/>
    <w:link w:val="1Char1"/>
    <w:qFormat/>
    <w:rsid w:val="009C180C"/>
    <w:pPr>
      <w:spacing w:line="360" w:lineRule="auto"/>
      <w:ind w:firstLineChars="200" w:firstLine="720"/>
    </w:pPr>
    <w:rPr>
      <w:rFonts w:ascii="宋体" w:eastAsia="宋体" w:hAnsi="宋体"/>
      <w:color w:val="000000"/>
      <w:sz w:val="36"/>
      <w:szCs w:val="36"/>
    </w:rPr>
  </w:style>
  <w:style w:type="character" w:customStyle="1" w:styleId="1Char1">
    <w:name w:val="内容1 Char"/>
    <w:basedOn w:val="a0"/>
    <w:link w:val="11"/>
    <w:rsid w:val="009C180C"/>
    <w:rPr>
      <w:rFonts w:ascii="宋体" w:eastAsia="宋体" w:hAnsi="宋体"/>
      <w:color w:val="000000"/>
      <w:sz w:val="36"/>
      <w:szCs w:val="36"/>
    </w:rPr>
  </w:style>
  <w:style w:type="paragraph" w:styleId="a4">
    <w:name w:val="header"/>
    <w:basedOn w:val="a"/>
    <w:link w:val="Char0"/>
    <w:uiPriority w:val="99"/>
    <w:unhideWhenUsed/>
    <w:rsid w:val="00F74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7492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74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749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刘沐晗</dc:creator>
  <cp:keywords/>
  <dc:description/>
  <cp:lastModifiedBy>刘沐晗</cp:lastModifiedBy>
  <cp:revision>3</cp:revision>
  <dcterms:created xsi:type="dcterms:W3CDTF">2023-08-15T02:47:00Z</dcterms:created>
  <dcterms:modified xsi:type="dcterms:W3CDTF">2023-08-17T02:11:00Z</dcterms:modified>
</cp:coreProperties>
</file>