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南门中学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通城县南门中学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通城县南门中学20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通城县南门中学20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通城县南门中学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南门中学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通城县南门中学20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1080.68万元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211.46万元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24.32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211.46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24.32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211.46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24.32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211.46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24.32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对应配置教师数增加，</w:t>
      </w:r>
      <w:r>
        <w:rPr>
          <w:rFonts w:hint="eastAsia" w:ascii="仿宋" w:hAnsi="仿宋" w:eastAsia="仿宋" w:cs="仿宋"/>
          <w:color w:val="auto"/>
          <w:sz w:val="28"/>
          <w:szCs w:val="28"/>
          <w:lang w:eastAsia="zh-CN"/>
        </w:rPr>
        <w:t>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万元，比年初预算数</w:t>
      </w:r>
      <w:r>
        <w:rPr>
          <w:rFonts w:hint="eastAsia" w:ascii="仿宋" w:hAnsi="仿宋" w:eastAsia="仿宋" w:cs="仿宋"/>
          <w:color w:val="auto"/>
          <w:sz w:val="28"/>
          <w:szCs w:val="28"/>
          <w:lang w:val="en-US" w:eastAsia="zh-CN"/>
        </w:rPr>
        <w:t>减少72.4</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减幅6.27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减少</w:t>
      </w:r>
      <w:r>
        <w:rPr>
          <w:rFonts w:hint="eastAsia" w:ascii="仿宋" w:hAnsi="仿宋" w:eastAsia="仿宋" w:cs="仿宋"/>
          <w:color w:val="auto"/>
          <w:sz w:val="28"/>
          <w:szCs w:val="28"/>
          <w:lang w:eastAsia="zh-CN"/>
        </w:rPr>
        <w:t>的主要原因：</w:t>
      </w:r>
      <w:r>
        <w:rPr>
          <w:rFonts w:hint="eastAsia" w:ascii="仿宋" w:hAnsi="仿宋" w:eastAsia="仿宋" w:cs="仿宋"/>
          <w:color w:val="auto"/>
          <w:sz w:val="28"/>
          <w:szCs w:val="28"/>
          <w:lang w:val="en-US" w:eastAsia="zh-CN"/>
        </w:rPr>
        <w:t>按要求压缩了开支</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94.08</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8.7</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54.73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5.06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1080.68</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273.84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33.93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794.33万元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73.5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140.21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12.97</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125.15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11.58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1.94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南门中学20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2.35</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19.57</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比年初预算数减少1.89万元，降低80.42%，减少主要原因：公务用车改革和认真贯彻落实中央、省、市、县关于厉行节约的各项要求，进一步从严控制“三公经费”开支。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92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w:t>
      </w:r>
      <w:bookmarkStart w:id="0" w:name="_GoBack"/>
      <w:bookmarkEnd w:id="0"/>
      <w:r>
        <w:rPr>
          <w:rFonts w:hint="eastAsia" w:ascii="仿宋" w:hAnsi="仿宋" w:eastAsia="仿宋" w:cs="仿宋"/>
          <w:color w:val="auto"/>
          <w:sz w:val="28"/>
          <w:szCs w:val="28"/>
        </w:rPr>
        <w:t>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125.15</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增长18.32</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增长</w:t>
      </w:r>
      <w:r>
        <w:rPr>
          <w:rFonts w:hint="eastAsia" w:ascii="仿宋" w:hAnsi="仿宋" w:eastAsia="仿宋" w:cs="仿宋"/>
          <w:color w:val="auto"/>
          <w:sz w:val="28"/>
          <w:szCs w:val="28"/>
        </w:rPr>
        <w:t>的主要原因是:</w:t>
      </w:r>
      <w:r>
        <w:rPr>
          <w:rFonts w:hint="eastAsia" w:ascii="仿宋" w:hAnsi="仿宋" w:eastAsia="仿宋" w:cs="仿宋"/>
          <w:color w:val="auto"/>
          <w:sz w:val="28"/>
          <w:szCs w:val="28"/>
          <w:lang w:val="en-US" w:eastAsia="zh-CN"/>
        </w:rPr>
        <w:t>学校学生数增加、对应配置教师数增加，学校公用经费增长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30.05</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8.11</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6.08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9.12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19.46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7.1</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15.21</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7.61</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0.46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lang w:val="en-US" w:eastAsia="zh-CN"/>
        </w:rPr>
        <w:t>工会经费12.97万元，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3.91</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26.21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26.49</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学校学生数增加，对应配置教师数增加，</w:t>
      </w:r>
      <w:r>
        <w:rPr>
          <w:rFonts w:hint="eastAsia" w:ascii="仿宋" w:hAnsi="仿宋" w:eastAsia="仿宋" w:cs="仿宋"/>
          <w:color w:val="auto"/>
          <w:sz w:val="28"/>
          <w:szCs w:val="28"/>
        </w:rPr>
        <w:t>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通城县南门中学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3.8</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0.35</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通城县南门中学20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12722411"/>
    <w:rsid w:val="15AB6832"/>
    <w:rsid w:val="1BDB3886"/>
    <w:rsid w:val="1DF83229"/>
    <w:rsid w:val="221D4684"/>
    <w:rsid w:val="240C4C9B"/>
    <w:rsid w:val="245B6282"/>
    <w:rsid w:val="252533C6"/>
    <w:rsid w:val="27083457"/>
    <w:rsid w:val="2BD22673"/>
    <w:rsid w:val="2E08741A"/>
    <w:rsid w:val="35D44026"/>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0107D2F"/>
    <w:rsid w:val="63C34202"/>
    <w:rsid w:val="63DE052E"/>
    <w:rsid w:val="644B3A0A"/>
    <w:rsid w:val="65030D78"/>
    <w:rsid w:val="65190674"/>
    <w:rsid w:val="67894922"/>
    <w:rsid w:val="67B7762A"/>
    <w:rsid w:val="67D610E5"/>
    <w:rsid w:val="681F1ADC"/>
    <w:rsid w:val="682D17E6"/>
    <w:rsid w:val="6C613AFB"/>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16</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2022-09-11T08:31:14Z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