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【通城县北港镇中心完小】</w:t>
      </w:r>
      <w:r>
        <w:rPr>
          <w:rFonts w:hint="eastAsia" w:ascii="新宋体" w:hAnsi="新宋体" w:eastAsia="新宋体" w:cs="新宋体"/>
          <w:sz w:val="32"/>
          <w:szCs w:val="32"/>
        </w:rPr>
        <w:t>2020年部门决算公开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通城县北港镇中心完小概况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bCs/>
          <w:sz w:val="28"/>
          <w:szCs w:val="28"/>
        </w:rPr>
      </w:pPr>
      <w:r>
        <w:rPr>
          <w:rFonts w:hint="eastAsia" w:ascii="仿宋" w:hAnsi="仿宋" w:eastAsia="仿宋" w:cs="仿宋"/>
          <w:sz w:val="28"/>
          <w:szCs w:val="28"/>
        </w:rPr>
        <w:t>三、</w:t>
      </w:r>
      <w:r>
        <w:rPr>
          <w:rStyle w:val="8"/>
          <w:rFonts w:hint="eastAsia" w:ascii="仿宋" w:hAnsi="仿宋" w:eastAsia="仿宋" w:cs="仿宋"/>
          <w:b w:val="0"/>
          <w:bCs/>
          <w:sz w:val="28"/>
          <w:szCs w:val="28"/>
          <w:shd w:val="clear" w:color="auto" w:fill="FFFFFF"/>
        </w:rPr>
        <w:t>年度主要工作任务及目标</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通城县北港镇中心完小2020年部门决算情况说明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通城县北港镇中心完小2020年部门决算表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通城县北港镇中心完小概况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rPr>
        <w:t>　</w:t>
      </w:r>
      <w:r>
        <w:rPr>
          <w:rFonts w:hint="eastAsia" w:ascii="仿宋_GB2312" w:hAnsi="仿宋_GB2312" w:eastAsia="仿宋_GB2312" w:cs="仿宋_GB2312"/>
          <w:sz w:val="28"/>
          <w:szCs w:val="28"/>
        </w:rPr>
        <w:t>　</w:t>
      </w: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从预算单位构成看，通城县北港镇中心完小部门预算机构包括：</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5"/>
        <w:adjustRightInd/>
        <w:snapToGrid/>
        <w:spacing w:beforeAutospacing="0" w:afterAutospacing="0" w:line="480" w:lineRule="atLeast"/>
        <w:ind w:firstLine="562" w:firstLineChars="200"/>
        <w:rPr>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三、年度主要工作任务及目标</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3. 加大教育改革力度。加强教学教研改革。深化教师管理制度改革，稳步实施“县管校聘”改革。坚持教育去行政化。                                       </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4、夯实教师队伍根基。注重教师师德师风建设，提升教师专业素质能力，统筹优化教师资源配置，注重青年教师管理培养。优先完善教师保障机制，努力提升教师的职业幸福感、获得感。</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5、营造教育良好生态。办好人民满意教育。统筹各类教育发展。</w:t>
      </w:r>
    </w:p>
    <w:p>
      <w:pPr>
        <w:ind w:firstLine="440"/>
        <w:rPr>
          <w:rFonts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通城县北港镇中心完小2020年部门决算情况说明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通城县北港镇中心完小2020年收入决算数5</w:t>
      </w:r>
      <w:r>
        <w:rPr>
          <w:rFonts w:ascii="仿宋" w:hAnsi="仿宋" w:eastAsia="仿宋" w:cs="仿宋"/>
          <w:sz w:val="28"/>
          <w:szCs w:val="28"/>
        </w:rPr>
        <w:t>62.48</w:t>
      </w:r>
      <w:r>
        <w:rPr>
          <w:rFonts w:hint="eastAsia" w:ascii="仿宋" w:hAnsi="仿宋" w:eastAsia="仿宋" w:cs="仿宋"/>
          <w:sz w:val="28"/>
          <w:szCs w:val="28"/>
        </w:rPr>
        <w:t>万元、支出决算数5</w:t>
      </w:r>
      <w:r>
        <w:rPr>
          <w:rFonts w:ascii="仿宋" w:hAnsi="仿宋" w:eastAsia="仿宋" w:cs="仿宋"/>
          <w:sz w:val="28"/>
          <w:szCs w:val="28"/>
        </w:rPr>
        <w:t>62.48</w:t>
      </w:r>
      <w:r>
        <w:rPr>
          <w:rFonts w:hint="eastAsia" w:ascii="仿宋" w:hAnsi="仿宋" w:eastAsia="仿宋" w:cs="仿宋"/>
          <w:sz w:val="28"/>
          <w:szCs w:val="28"/>
        </w:rPr>
        <w:t>万元，与上年相比，收入增加3</w:t>
      </w:r>
      <w:r>
        <w:rPr>
          <w:rFonts w:ascii="仿宋" w:hAnsi="仿宋" w:eastAsia="仿宋" w:cs="仿宋"/>
          <w:sz w:val="28"/>
          <w:szCs w:val="28"/>
        </w:rPr>
        <w:t>6.68</w:t>
      </w:r>
      <w:r>
        <w:rPr>
          <w:rFonts w:hint="eastAsia" w:ascii="仿宋" w:hAnsi="仿宋" w:eastAsia="仿宋" w:cs="仿宋"/>
          <w:sz w:val="28"/>
          <w:szCs w:val="28"/>
        </w:rPr>
        <w:t>万元、增幅7%，支出增加3</w:t>
      </w:r>
      <w:r>
        <w:rPr>
          <w:rFonts w:ascii="仿宋" w:hAnsi="仿宋" w:eastAsia="仿宋" w:cs="仿宋"/>
          <w:sz w:val="28"/>
          <w:szCs w:val="28"/>
        </w:rPr>
        <w:t>6.68</w:t>
      </w:r>
      <w:r>
        <w:rPr>
          <w:rFonts w:hint="eastAsia" w:ascii="仿宋" w:hAnsi="仿宋" w:eastAsia="仿宋" w:cs="仿宋"/>
          <w:sz w:val="28"/>
          <w:szCs w:val="28"/>
        </w:rPr>
        <w:t>万元，增幅7%。</w:t>
      </w:r>
      <w:bookmarkStart w:id="0" w:name="_Hlk113031584"/>
      <w:r>
        <w:rPr>
          <w:rFonts w:hint="eastAsia" w:ascii="仿宋" w:hAnsi="仿宋" w:eastAsia="仿宋" w:cs="仿宋"/>
          <w:sz w:val="28"/>
          <w:szCs w:val="28"/>
        </w:rPr>
        <w:t>主要原因是:“学校公用经费增长。</w:t>
      </w:r>
    </w:p>
    <w:bookmarkEnd w:id="0"/>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通城县北港镇中心完小2020年收入决算</w:t>
      </w:r>
      <w:r>
        <w:rPr>
          <w:rFonts w:ascii="仿宋" w:hAnsi="仿宋" w:eastAsia="仿宋" w:cs="仿宋"/>
          <w:sz w:val="28"/>
          <w:szCs w:val="28"/>
        </w:rPr>
        <w:t>562.48</w:t>
      </w:r>
      <w:r>
        <w:rPr>
          <w:rFonts w:hint="eastAsia" w:ascii="仿宋" w:hAnsi="仿宋" w:eastAsia="仿宋" w:cs="仿宋"/>
          <w:sz w:val="28"/>
          <w:szCs w:val="28"/>
        </w:rPr>
        <w:t>万元，其中：财政拨款收入5</w:t>
      </w:r>
      <w:r>
        <w:rPr>
          <w:rFonts w:ascii="仿宋" w:hAnsi="仿宋" w:eastAsia="仿宋" w:cs="仿宋"/>
          <w:sz w:val="28"/>
          <w:szCs w:val="28"/>
        </w:rPr>
        <w:t>62.48</w:t>
      </w:r>
      <w:r>
        <w:rPr>
          <w:rFonts w:hint="eastAsia" w:ascii="仿宋" w:hAnsi="仿宋" w:eastAsia="仿宋" w:cs="仿宋"/>
          <w:sz w:val="28"/>
          <w:szCs w:val="28"/>
        </w:rPr>
        <w:t>万元，占比1</w:t>
      </w:r>
      <w:r>
        <w:rPr>
          <w:rFonts w:ascii="仿宋" w:hAnsi="仿宋" w:eastAsia="仿宋" w:cs="仿宋"/>
          <w:sz w:val="28"/>
          <w:szCs w:val="28"/>
        </w:rPr>
        <w:t>00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通城县北港镇中心完小2020年支出决算5</w:t>
      </w:r>
      <w:r>
        <w:rPr>
          <w:rFonts w:ascii="仿宋" w:hAnsi="仿宋" w:eastAsia="仿宋" w:cs="仿宋"/>
          <w:sz w:val="28"/>
          <w:szCs w:val="28"/>
        </w:rPr>
        <w:t>62.48</w:t>
      </w:r>
      <w:r>
        <w:rPr>
          <w:rFonts w:hint="eastAsia" w:ascii="仿宋" w:hAnsi="仿宋" w:eastAsia="仿宋" w:cs="仿宋"/>
          <w:sz w:val="28"/>
          <w:szCs w:val="28"/>
        </w:rPr>
        <w:t>万元，其中：基本支出5</w:t>
      </w:r>
      <w:r>
        <w:rPr>
          <w:rFonts w:ascii="仿宋" w:hAnsi="仿宋" w:eastAsia="仿宋" w:cs="仿宋"/>
          <w:sz w:val="28"/>
          <w:szCs w:val="28"/>
        </w:rPr>
        <w:t>62.48</w:t>
      </w:r>
      <w:r>
        <w:rPr>
          <w:rFonts w:hint="eastAsia" w:ascii="仿宋" w:hAnsi="仿宋" w:eastAsia="仿宋" w:cs="仿宋"/>
          <w:sz w:val="28"/>
          <w:szCs w:val="28"/>
        </w:rPr>
        <w:t>万元，占支出总额的1</w:t>
      </w:r>
      <w:r>
        <w:rPr>
          <w:rFonts w:ascii="仿宋" w:hAnsi="仿宋" w:eastAsia="仿宋" w:cs="仿宋"/>
          <w:sz w:val="28"/>
          <w:szCs w:val="28"/>
        </w:rPr>
        <w:t>00</w:t>
      </w:r>
      <w:r>
        <w:rPr>
          <w:rFonts w:hint="eastAsia" w:ascii="仿宋" w:hAnsi="仿宋" w:eastAsia="仿宋" w:cs="仿宋"/>
          <w:sz w:val="28"/>
          <w:szCs w:val="28"/>
        </w:rPr>
        <w:t>%；项目支出0万元，占支出总额的0%。</w:t>
      </w:r>
    </w:p>
    <w:p>
      <w:pPr>
        <w:ind w:firstLine="560" w:firstLineChars="200"/>
        <w:rPr>
          <w:rFonts w:ascii="仿宋" w:hAnsi="仿宋" w:eastAsia="仿宋" w:cs="仿宋"/>
          <w:sz w:val="28"/>
          <w:szCs w:val="28"/>
        </w:rPr>
      </w:pPr>
      <w:r>
        <w:rPr>
          <w:rFonts w:hint="eastAsia" w:ascii="仿宋" w:hAnsi="仿宋" w:eastAsia="仿宋" w:cs="仿宋"/>
          <w:sz w:val="28"/>
          <w:szCs w:val="28"/>
        </w:rPr>
        <w:t>四、2020年财政拨款收入支出决算总体情况说明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通城县北港镇中心完小2020年财政拨款收入决算数5</w:t>
      </w:r>
      <w:r>
        <w:rPr>
          <w:rFonts w:ascii="仿宋" w:hAnsi="仿宋" w:eastAsia="仿宋" w:cs="仿宋"/>
          <w:sz w:val="28"/>
          <w:szCs w:val="28"/>
        </w:rPr>
        <w:t>62.48</w:t>
      </w:r>
      <w:r>
        <w:rPr>
          <w:rFonts w:hint="eastAsia" w:ascii="仿宋" w:hAnsi="仿宋" w:eastAsia="仿宋" w:cs="仿宋"/>
          <w:sz w:val="28"/>
          <w:szCs w:val="28"/>
        </w:rPr>
        <w:t>万元、支出决算数5</w:t>
      </w:r>
      <w:r>
        <w:rPr>
          <w:rFonts w:ascii="仿宋" w:hAnsi="仿宋" w:eastAsia="仿宋" w:cs="仿宋"/>
          <w:sz w:val="28"/>
          <w:szCs w:val="28"/>
        </w:rPr>
        <w:t>62.48</w:t>
      </w:r>
      <w:r>
        <w:rPr>
          <w:rFonts w:hint="eastAsia" w:ascii="仿宋" w:hAnsi="仿宋" w:eastAsia="仿宋" w:cs="仿宋"/>
          <w:sz w:val="28"/>
          <w:szCs w:val="28"/>
        </w:rPr>
        <w:t>万元。与上年相比，财政拨款收入增加3</w:t>
      </w:r>
      <w:r>
        <w:rPr>
          <w:rFonts w:ascii="仿宋" w:hAnsi="仿宋" w:eastAsia="仿宋" w:cs="仿宋"/>
          <w:sz w:val="28"/>
          <w:szCs w:val="28"/>
        </w:rPr>
        <w:t>6.68</w:t>
      </w:r>
      <w:r>
        <w:rPr>
          <w:rFonts w:hint="eastAsia" w:ascii="仿宋" w:hAnsi="仿宋" w:eastAsia="仿宋" w:cs="仿宋"/>
          <w:sz w:val="28"/>
          <w:szCs w:val="28"/>
        </w:rPr>
        <w:t>万元，增幅7%。支出增加3</w:t>
      </w:r>
      <w:r>
        <w:rPr>
          <w:rFonts w:ascii="仿宋" w:hAnsi="仿宋" w:eastAsia="仿宋" w:cs="仿宋"/>
          <w:sz w:val="28"/>
          <w:szCs w:val="28"/>
        </w:rPr>
        <w:t>6.68</w:t>
      </w:r>
      <w:r>
        <w:rPr>
          <w:rFonts w:hint="eastAsia" w:ascii="仿宋" w:hAnsi="仿宋" w:eastAsia="仿宋" w:cs="仿宋"/>
          <w:sz w:val="28"/>
          <w:szCs w:val="28"/>
        </w:rPr>
        <w:t>万元，增幅7%。主要原因是:“学校公用经费增长。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通城县北港镇中心完小2020年财政拨款支出5</w:t>
      </w:r>
      <w:r>
        <w:rPr>
          <w:rFonts w:ascii="仿宋" w:hAnsi="仿宋" w:eastAsia="仿宋" w:cs="仿宋"/>
          <w:sz w:val="28"/>
          <w:szCs w:val="28"/>
        </w:rPr>
        <w:t>62.48</w:t>
      </w:r>
      <w:r>
        <w:rPr>
          <w:rFonts w:hint="eastAsia" w:ascii="仿宋" w:hAnsi="仿宋" w:eastAsia="仿宋" w:cs="仿宋"/>
          <w:sz w:val="28"/>
          <w:szCs w:val="28"/>
        </w:rPr>
        <w:t>万元，比年初预算数增加3</w:t>
      </w:r>
      <w:r>
        <w:rPr>
          <w:rFonts w:ascii="仿宋" w:hAnsi="仿宋" w:eastAsia="仿宋" w:cs="仿宋"/>
          <w:sz w:val="28"/>
          <w:szCs w:val="28"/>
        </w:rPr>
        <w:t>6.68</w:t>
      </w:r>
      <w:r>
        <w:rPr>
          <w:rFonts w:hint="eastAsia" w:ascii="仿宋" w:hAnsi="仿宋" w:eastAsia="仿宋" w:cs="仿宋"/>
          <w:sz w:val="28"/>
          <w:szCs w:val="28"/>
        </w:rPr>
        <w:t>万元，增长7%，增加的主要原因：“学校公用经费增长。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其中：基本支出5</w:t>
      </w:r>
      <w:r>
        <w:rPr>
          <w:rFonts w:ascii="仿宋" w:hAnsi="仿宋" w:eastAsia="仿宋" w:cs="仿宋"/>
          <w:sz w:val="28"/>
          <w:szCs w:val="28"/>
        </w:rPr>
        <w:t>62.48</w:t>
      </w:r>
      <w:r>
        <w:rPr>
          <w:rFonts w:hint="eastAsia" w:ascii="仿宋" w:hAnsi="仿宋" w:eastAsia="仿宋" w:cs="仿宋"/>
          <w:sz w:val="28"/>
          <w:szCs w:val="28"/>
        </w:rPr>
        <w:t>万元，项目支出0万元；主要用于以下方面：一般公共服务（类）支出5</w:t>
      </w:r>
      <w:r>
        <w:rPr>
          <w:rFonts w:ascii="仿宋" w:hAnsi="仿宋" w:eastAsia="仿宋" w:cs="仿宋"/>
          <w:sz w:val="28"/>
          <w:szCs w:val="28"/>
        </w:rPr>
        <w:t>02.35</w:t>
      </w:r>
      <w:r>
        <w:rPr>
          <w:rFonts w:hint="eastAsia" w:ascii="仿宋" w:hAnsi="仿宋" w:eastAsia="仿宋" w:cs="仿宋"/>
          <w:sz w:val="28"/>
          <w:szCs w:val="28"/>
        </w:rPr>
        <w:t>万元，占总支出的8</w:t>
      </w:r>
      <w:r>
        <w:rPr>
          <w:rFonts w:ascii="仿宋" w:hAnsi="仿宋" w:eastAsia="仿宋" w:cs="仿宋"/>
          <w:sz w:val="28"/>
          <w:szCs w:val="28"/>
        </w:rPr>
        <w:t>9</w:t>
      </w:r>
      <w:r>
        <w:rPr>
          <w:rFonts w:hint="eastAsia" w:ascii="仿宋" w:hAnsi="仿宋" w:eastAsia="仿宋" w:cs="仿宋"/>
          <w:sz w:val="28"/>
          <w:szCs w:val="28"/>
        </w:rPr>
        <w:t>%；社会保障和就业支出3</w:t>
      </w:r>
      <w:r>
        <w:rPr>
          <w:rFonts w:ascii="仿宋" w:hAnsi="仿宋" w:eastAsia="仿宋" w:cs="仿宋"/>
          <w:sz w:val="28"/>
          <w:szCs w:val="28"/>
        </w:rPr>
        <w:t>8.04</w:t>
      </w:r>
      <w:r>
        <w:rPr>
          <w:rFonts w:hint="eastAsia" w:ascii="仿宋" w:hAnsi="仿宋" w:eastAsia="仿宋" w:cs="仿宋"/>
          <w:sz w:val="28"/>
          <w:szCs w:val="28"/>
        </w:rPr>
        <w:t>万元，占总支出的7%；住房保障支出2</w:t>
      </w:r>
      <w:r>
        <w:rPr>
          <w:rFonts w:ascii="仿宋" w:hAnsi="仿宋" w:eastAsia="仿宋" w:cs="仿宋"/>
          <w:sz w:val="28"/>
          <w:szCs w:val="28"/>
        </w:rPr>
        <w:t>2.09</w:t>
      </w:r>
      <w:r>
        <w:rPr>
          <w:rFonts w:hint="eastAsia" w:ascii="仿宋" w:hAnsi="仿宋" w:eastAsia="仿宋" w:cs="仿宋"/>
          <w:sz w:val="28"/>
          <w:szCs w:val="28"/>
        </w:rPr>
        <w:t>万元，占总支出的4%。</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2020年财政拨款基本支出5</w:t>
      </w:r>
      <w:r>
        <w:rPr>
          <w:rFonts w:ascii="仿宋" w:hAnsi="仿宋" w:eastAsia="仿宋" w:cs="仿宋"/>
          <w:sz w:val="28"/>
          <w:szCs w:val="28"/>
        </w:rPr>
        <w:t>62.48</w:t>
      </w:r>
      <w:r>
        <w:rPr>
          <w:rFonts w:hint="eastAsia" w:ascii="仿宋" w:hAnsi="仿宋" w:eastAsia="仿宋" w:cs="仿宋"/>
          <w:sz w:val="28"/>
          <w:szCs w:val="28"/>
        </w:rPr>
        <w:t>万元，比年初预算数增加3</w:t>
      </w:r>
      <w:r>
        <w:rPr>
          <w:rFonts w:ascii="仿宋" w:hAnsi="仿宋" w:eastAsia="仿宋" w:cs="仿宋"/>
          <w:sz w:val="28"/>
          <w:szCs w:val="28"/>
        </w:rPr>
        <w:t>6.68</w:t>
      </w:r>
      <w:r>
        <w:rPr>
          <w:rFonts w:hint="eastAsia" w:ascii="仿宋" w:hAnsi="仿宋" w:eastAsia="仿宋" w:cs="仿宋"/>
          <w:sz w:val="28"/>
          <w:szCs w:val="28"/>
        </w:rPr>
        <w:t>万元，增长7%，增加的主要原因：人员增加，学校公用经费增长。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其中：工资福利支出3</w:t>
      </w:r>
      <w:r>
        <w:rPr>
          <w:rFonts w:ascii="仿宋" w:hAnsi="仿宋" w:eastAsia="仿宋" w:cs="仿宋"/>
          <w:sz w:val="28"/>
          <w:szCs w:val="28"/>
        </w:rPr>
        <w:t>59.15</w:t>
      </w:r>
      <w:r>
        <w:rPr>
          <w:rFonts w:hint="eastAsia" w:ascii="仿宋" w:hAnsi="仿宋" w:eastAsia="仿宋" w:cs="仿宋"/>
          <w:sz w:val="28"/>
          <w:szCs w:val="28"/>
        </w:rPr>
        <w:t>万元，占总支出的6</w:t>
      </w:r>
      <w:r>
        <w:rPr>
          <w:rFonts w:ascii="仿宋" w:hAnsi="仿宋" w:eastAsia="仿宋" w:cs="仿宋"/>
          <w:sz w:val="28"/>
          <w:szCs w:val="28"/>
        </w:rPr>
        <w:t>4</w:t>
      </w:r>
      <w:r>
        <w:rPr>
          <w:rFonts w:hint="eastAsia" w:ascii="仿宋" w:hAnsi="仿宋" w:eastAsia="仿宋" w:cs="仿宋"/>
          <w:sz w:val="28"/>
          <w:szCs w:val="28"/>
        </w:rPr>
        <w:t>%；对个人和家庭的补助支出9</w:t>
      </w:r>
      <w:r>
        <w:rPr>
          <w:rFonts w:ascii="仿宋" w:hAnsi="仿宋" w:eastAsia="仿宋" w:cs="仿宋"/>
          <w:sz w:val="28"/>
          <w:szCs w:val="28"/>
        </w:rPr>
        <w:t>9.95</w:t>
      </w:r>
      <w:r>
        <w:rPr>
          <w:rFonts w:hint="eastAsia" w:ascii="仿宋" w:hAnsi="仿宋" w:eastAsia="仿宋" w:cs="仿宋"/>
          <w:sz w:val="28"/>
          <w:szCs w:val="28"/>
        </w:rPr>
        <w:t>万元，占总支出的1</w:t>
      </w:r>
      <w:r>
        <w:rPr>
          <w:rFonts w:ascii="仿宋" w:hAnsi="仿宋" w:eastAsia="仿宋" w:cs="仿宋"/>
          <w:sz w:val="28"/>
          <w:szCs w:val="28"/>
        </w:rPr>
        <w:t>8</w:t>
      </w:r>
      <w:r>
        <w:rPr>
          <w:rFonts w:hint="eastAsia" w:ascii="仿宋" w:hAnsi="仿宋" w:eastAsia="仿宋" w:cs="仿宋"/>
          <w:sz w:val="28"/>
          <w:szCs w:val="28"/>
        </w:rPr>
        <w:t>%；商品和服务支出8</w:t>
      </w:r>
      <w:r>
        <w:rPr>
          <w:rFonts w:ascii="仿宋" w:hAnsi="仿宋" w:eastAsia="仿宋" w:cs="仿宋"/>
          <w:sz w:val="28"/>
          <w:szCs w:val="28"/>
        </w:rPr>
        <w:t>3</w:t>
      </w:r>
      <w:r>
        <w:rPr>
          <w:rFonts w:hint="eastAsia" w:ascii="仿宋" w:hAnsi="仿宋" w:eastAsia="仿宋" w:cs="仿宋"/>
          <w:sz w:val="28"/>
          <w:szCs w:val="28"/>
        </w:rPr>
        <w:t>万元，占总支出的1</w:t>
      </w:r>
      <w:r>
        <w:rPr>
          <w:rFonts w:ascii="仿宋" w:hAnsi="仿宋" w:eastAsia="仿宋" w:cs="仿宋"/>
          <w:sz w:val="28"/>
          <w:szCs w:val="28"/>
        </w:rPr>
        <w:t>5</w:t>
      </w:r>
      <w:r>
        <w:rPr>
          <w:rFonts w:hint="eastAsia" w:ascii="仿宋" w:hAnsi="仿宋" w:eastAsia="仿宋" w:cs="仿宋"/>
          <w:sz w:val="28"/>
          <w:szCs w:val="28"/>
        </w:rPr>
        <w:t>%；资本性支出2</w:t>
      </w:r>
      <w:r>
        <w:rPr>
          <w:rFonts w:ascii="仿宋" w:hAnsi="仿宋" w:eastAsia="仿宋" w:cs="仿宋"/>
          <w:sz w:val="28"/>
          <w:szCs w:val="28"/>
        </w:rPr>
        <w:t>0.38</w:t>
      </w:r>
      <w:r>
        <w:rPr>
          <w:rFonts w:hint="eastAsia" w:ascii="仿宋" w:hAnsi="仿宋" w:eastAsia="仿宋" w:cs="仿宋"/>
          <w:sz w:val="28"/>
          <w:szCs w:val="28"/>
        </w:rPr>
        <w:t>万元，占总支出的3%。</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通城县北港镇中心完小2020年“三公”经费财政拨款支出为</w:t>
      </w:r>
      <w:r>
        <w:rPr>
          <w:rFonts w:ascii="仿宋" w:hAnsi="仿宋" w:eastAsia="仿宋" w:cs="仿宋"/>
          <w:sz w:val="28"/>
          <w:szCs w:val="28"/>
        </w:rPr>
        <w:t>0.56</w:t>
      </w:r>
      <w:r>
        <w:rPr>
          <w:rFonts w:hint="eastAsia" w:ascii="仿宋" w:hAnsi="仿宋" w:eastAsia="仿宋" w:cs="仿宋"/>
          <w:sz w:val="28"/>
          <w:szCs w:val="28"/>
        </w:rPr>
        <w:t>万元，完成年初预算为</w:t>
      </w:r>
      <w:r>
        <w:rPr>
          <w:rFonts w:ascii="仿宋" w:hAnsi="仿宋" w:eastAsia="仿宋" w:cs="仿宋"/>
          <w:sz w:val="28"/>
          <w:szCs w:val="28"/>
        </w:rPr>
        <w:t>0.56</w:t>
      </w:r>
      <w:r>
        <w:rPr>
          <w:rFonts w:hint="eastAsia" w:ascii="仿宋" w:hAnsi="仿宋" w:eastAsia="仿宋" w:cs="仿宋"/>
          <w:sz w:val="28"/>
          <w:szCs w:val="28"/>
        </w:rPr>
        <w:t>万元的1</w:t>
      </w:r>
      <w:r>
        <w:rPr>
          <w:rFonts w:ascii="仿宋" w:hAnsi="仿宋" w:eastAsia="仿宋" w:cs="仿宋"/>
          <w:sz w:val="28"/>
          <w:szCs w:val="28"/>
        </w:rPr>
        <w:t>00</w:t>
      </w:r>
      <w:r>
        <w:rPr>
          <w:rFonts w:hint="eastAsia" w:ascii="仿宋" w:hAnsi="仿宋" w:eastAsia="仿宋" w:cs="仿宋"/>
          <w:sz w:val="28"/>
          <w:szCs w:val="28"/>
        </w:rPr>
        <w:t>%。少于预算数的原因是: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w:t>
      </w:r>
      <w:r>
        <w:rPr>
          <w:rFonts w:ascii="仿宋" w:hAnsi="仿宋" w:eastAsia="仿宋" w:cs="仿宋"/>
          <w:sz w:val="28"/>
          <w:szCs w:val="28"/>
        </w:rPr>
        <w:t>0.56</w:t>
      </w:r>
      <w:r>
        <w:rPr>
          <w:rFonts w:hint="eastAsia" w:ascii="仿宋" w:hAnsi="仿宋" w:eastAsia="仿宋" w:cs="仿宋"/>
          <w:sz w:val="28"/>
          <w:szCs w:val="28"/>
        </w:rPr>
        <w:t>万元，包括单位按规定开支的各类公务接待（含外宾接待）支出。比年初预算数增加0</w:t>
      </w:r>
      <w:r>
        <w:rPr>
          <w:rFonts w:ascii="仿宋" w:hAnsi="仿宋" w:eastAsia="仿宋" w:cs="仿宋"/>
          <w:sz w:val="28"/>
          <w:szCs w:val="28"/>
        </w:rPr>
        <w:t>.01</w:t>
      </w:r>
      <w:r>
        <w:rPr>
          <w:rFonts w:hint="eastAsia" w:ascii="仿宋" w:hAnsi="仿宋" w:eastAsia="仿宋" w:cs="仿宋"/>
          <w:sz w:val="28"/>
          <w:szCs w:val="28"/>
        </w:rPr>
        <w:t>万元，增长</w:t>
      </w:r>
      <w:r>
        <w:rPr>
          <w:rFonts w:ascii="仿宋" w:hAnsi="仿宋" w:eastAsia="仿宋" w:cs="仿宋"/>
          <w:sz w:val="28"/>
          <w:szCs w:val="28"/>
        </w:rPr>
        <w:t>0.9</w:t>
      </w:r>
      <w:r>
        <w:rPr>
          <w:rFonts w:hint="eastAsia" w:ascii="仿宋" w:hAnsi="仿宋" w:eastAsia="仿宋" w:cs="仿宋"/>
          <w:sz w:val="28"/>
          <w:szCs w:val="28"/>
        </w:rPr>
        <w:t>%，增加主要原因：教育教学活动增加。公务用车改革和认真贯彻落实中央、省、市、县关于厉行节约的各项要求，进一步从严控制“三公经费”开支。其中：教育系统国内公务接待支出</w:t>
      </w:r>
      <w:r>
        <w:rPr>
          <w:rFonts w:hint="eastAsia" w:ascii="仿宋" w:hAnsi="仿宋" w:eastAsia="仿宋" w:cs="仿宋"/>
          <w:sz w:val="28"/>
          <w:szCs w:val="28"/>
          <w:lang w:val="en-US" w:eastAsia="zh-CN"/>
        </w:rPr>
        <w:t>0.56</w:t>
      </w:r>
      <w:r>
        <w:rPr>
          <w:rFonts w:hint="eastAsia" w:ascii="仿宋" w:hAnsi="仿宋" w:eastAsia="仿宋" w:cs="仿宋"/>
          <w:sz w:val="28"/>
          <w:szCs w:val="28"/>
        </w:rPr>
        <w:t>万元，接待</w:t>
      </w:r>
      <w:r>
        <w:rPr>
          <w:rFonts w:hint="eastAsia" w:ascii="仿宋" w:hAnsi="仿宋" w:eastAsia="仿宋" w:cs="仿宋"/>
          <w:sz w:val="28"/>
          <w:szCs w:val="28"/>
          <w:lang w:val="en-US" w:eastAsia="zh-CN"/>
        </w:rPr>
        <w:t>12</w:t>
      </w:r>
      <w:bookmarkStart w:id="1" w:name="_GoBack"/>
      <w:bookmarkEnd w:id="1"/>
      <w:r>
        <w:rPr>
          <w:rFonts w:hint="eastAsia" w:ascii="仿宋" w:hAnsi="仿宋" w:eastAsia="仿宋" w:cs="仿宋"/>
          <w:sz w:val="28"/>
          <w:szCs w:val="28"/>
        </w:rPr>
        <w:t>批次、</w:t>
      </w:r>
      <w:r>
        <w:rPr>
          <w:rFonts w:hint="eastAsia" w:ascii="仿宋" w:hAnsi="仿宋" w:eastAsia="仿宋" w:cs="仿宋"/>
          <w:sz w:val="28"/>
          <w:szCs w:val="28"/>
          <w:lang w:val="en-US" w:eastAsia="zh-CN"/>
        </w:rPr>
        <w:t>112</w:t>
      </w:r>
      <w:r>
        <w:rPr>
          <w:rFonts w:hint="eastAsia" w:ascii="仿宋" w:hAnsi="仿宋" w:eastAsia="仿宋" w:cs="仿宋"/>
          <w:sz w:val="28"/>
          <w:szCs w:val="28"/>
        </w:rPr>
        <w:t>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本部门2020年度运行经费支（公用经费）出1</w:t>
      </w:r>
      <w:r>
        <w:rPr>
          <w:rFonts w:ascii="仿宋" w:hAnsi="仿宋" w:eastAsia="仿宋" w:cs="仿宋"/>
          <w:sz w:val="28"/>
          <w:szCs w:val="28"/>
        </w:rPr>
        <w:t>03.375</w:t>
      </w:r>
      <w:r>
        <w:rPr>
          <w:rFonts w:hint="eastAsia" w:ascii="仿宋" w:hAnsi="仿宋" w:eastAsia="仿宋" w:cs="仿宋"/>
          <w:sz w:val="28"/>
          <w:szCs w:val="28"/>
        </w:rPr>
        <w:t>万元，与上年相比增加4</w:t>
      </w:r>
      <w:r>
        <w:rPr>
          <w:rFonts w:ascii="仿宋" w:hAnsi="仿宋" w:eastAsia="仿宋" w:cs="仿宋"/>
          <w:sz w:val="28"/>
          <w:szCs w:val="28"/>
        </w:rPr>
        <w:t>9.715</w:t>
      </w:r>
      <w:r>
        <w:rPr>
          <w:rFonts w:hint="eastAsia" w:ascii="仿宋" w:hAnsi="仿宋" w:eastAsia="仿宋" w:cs="仿宋"/>
          <w:sz w:val="28"/>
          <w:szCs w:val="28"/>
        </w:rPr>
        <w:t>万元，增加的主要原因是:人员增加，学校公用经费增长。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其中：办公费2</w:t>
      </w:r>
      <w:r>
        <w:rPr>
          <w:rFonts w:ascii="仿宋" w:hAnsi="仿宋" w:eastAsia="仿宋" w:cs="仿宋"/>
          <w:sz w:val="28"/>
          <w:szCs w:val="28"/>
        </w:rPr>
        <w:t>0.04</w:t>
      </w:r>
      <w:r>
        <w:rPr>
          <w:rFonts w:hint="eastAsia" w:ascii="仿宋" w:hAnsi="仿宋" w:eastAsia="仿宋" w:cs="仿宋"/>
          <w:sz w:val="28"/>
          <w:szCs w:val="28"/>
        </w:rPr>
        <w:t>万元、印刷费2</w:t>
      </w:r>
      <w:r>
        <w:rPr>
          <w:rFonts w:ascii="仿宋" w:hAnsi="仿宋" w:eastAsia="仿宋" w:cs="仿宋"/>
          <w:sz w:val="28"/>
          <w:szCs w:val="28"/>
        </w:rPr>
        <w:t>.655</w:t>
      </w:r>
      <w:r>
        <w:rPr>
          <w:rFonts w:hint="eastAsia" w:ascii="仿宋" w:hAnsi="仿宋" w:eastAsia="仿宋" w:cs="仿宋"/>
          <w:sz w:val="28"/>
          <w:szCs w:val="28"/>
        </w:rPr>
        <w:t>万元、 咨询费0万元、水费2</w:t>
      </w:r>
      <w:r>
        <w:rPr>
          <w:rFonts w:ascii="仿宋" w:hAnsi="仿宋" w:eastAsia="仿宋" w:cs="仿宋"/>
          <w:sz w:val="28"/>
          <w:szCs w:val="28"/>
        </w:rPr>
        <w:t>.06</w:t>
      </w:r>
      <w:r>
        <w:rPr>
          <w:rFonts w:hint="eastAsia" w:ascii="仿宋" w:hAnsi="仿宋" w:eastAsia="仿宋" w:cs="仿宋"/>
          <w:sz w:val="28"/>
          <w:szCs w:val="28"/>
        </w:rPr>
        <w:t>万元，电费5</w:t>
      </w:r>
      <w:r>
        <w:rPr>
          <w:rFonts w:ascii="仿宋" w:hAnsi="仿宋" w:eastAsia="仿宋" w:cs="仿宋"/>
          <w:sz w:val="28"/>
          <w:szCs w:val="28"/>
        </w:rPr>
        <w:t>.94</w:t>
      </w:r>
      <w:r>
        <w:rPr>
          <w:rFonts w:hint="eastAsia" w:ascii="仿宋" w:hAnsi="仿宋" w:eastAsia="仿宋" w:cs="仿宋"/>
          <w:sz w:val="28"/>
          <w:szCs w:val="28"/>
        </w:rPr>
        <w:t>万元，邮电费1</w:t>
      </w:r>
      <w:r>
        <w:rPr>
          <w:rFonts w:ascii="仿宋" w:hAnsi="仿宋" w:eastAsia="仿宋" w:cs="仿宋"/>
          <w:sz w:val="28"/>
          <w:szCs w:val="28"/>
        </w:rPr>
        <w:t>.66</w:t>
      </w:r>
      <w:r>
        <w:rPr>
          <w:rFonts w:hint="eastAsia" w:ascii="仿宋" w:hAnsi="仿宋" w:eastAsia="仿宋" w:cs="仿宋"/>
          <w:sz w:val="28"/>
          <w:szCs w:val="28"/>
        </w:rPr>
        <w:t>万元，物业管理费1</w:t>
      </w:r>
      <w:r>
        <w:rPr>
          <w:rFonts w:ascii="仿宋" w:hAnsi="仿宋" w:eastAsia="仿宋" w:cs="仿宋"/>
          <w:sz w:val="28"/>
          <w:szCs w:val="28"/>
        </w:rPr>
        <w:t>3</w:t>
      </w:r>
      <w:r>
        <w:rPr>
          <w:rFonts w:hint="eastAsia" w:ascii="仿宋" w:hAnsi="仿宋" w:eastAsia="仿宋" w:cs="仿宋"/>
          <w:sz w:val="28"/>
          <w:szCs w:val="28"/>
        </w:rPr>
        <w:t>万元，差旅费0</w:t>
      </w:r>
      <w:r>
        <w:rPr>
          <w:rFonts w:ascii="仿宋" w:hAnsi="仿宋" w:eastAsia="仿宋" w:cs="仿宋"/>
          <w:sz w:val="28"/>
          <w:szCs w:val="28"/>
        </w:rPr>
        <w:t>.805</w:t>
      </w:r>
      <w:r>
        <w:rPr>
          <w:rFonts w:hint="eastAsia" w:ascii="仿宋" w:hAnsi="仿宋" w:eastAsia="仿宋" w:cs="仿宋"/>
          <w:sz w:val="28"/>
          <w:szCs w:val="28"/>
        </w:rPr>
        <w:t>万元、维修（护）费1</w:t>
      </w:r>
      <w:r>
        <w:rPr>
          <w:rFonts w:ascii="仿宋" w:hAnsi="仿宋" w:eastAsia="仿宋" w:cs="仿宋"/>
          <w:sz w:val="28"/>
          <w:szCs w:val="28"/>
        </w:rPr>
        <w:t>6.025</w:t>
      </w:r>
      <w:r>
        <w:rPr>
          <w:rFonts w:hint="eastAsia" w:ascii="仿宋" w:hAnsi="仿宋" w:eastAsia="仿宋" w:cs="仿宋"/>
          <w:sz w:val="28"/>
          <w:szCs w:val="28"/>
        </w:rPr>
        <w:t>万元，  租赁费0万元，会议费0</w:t>
      </w:r>
      <w:r>
        <w:rPr>
          <w:rFonts w:ascii="仿宋" w:hAnsi="仿宋" w:eastAsia="仿宋" w:cs="仿宋"/>
          <w:sz w:val="28"/>
          <w:szCs w:val="28"/>
        </w:rPr>
        <w:t>.505</w:t>
      </w:r>
      <w:r>
        <w:rPr>
          <w:rFonts w:hint="eastAsia" w:ascii="仿宋" w:hAnsi="仿宋" w:eastAsia="仿宋" w:cs="仿宋"/>
          <w:sz w:val="28"/>
          <w:szCs w:val="28"/>
        </w:rPr>
        <w:t>万元，培训费7</w:t>
      </w:r>
      <w:r>
        <w:rPr>
          <w:rFonts w:ascii="仿宋" w:hAnsi="仿宋" w:eastAsia="仿宋" w:cs="仿宋"/>
          <w:sz w:val="28"/>
          <w:szCs w:val="28"/>
        </w:rPr>
        <w:t>.695</w:t>
      </w:r>
      <w:r>
        <w:rPr>
          <w:rFonts w:hint="eastAsia" w:ascii="仿宋" w:hAnsi="仿宋" w:eastAsia="仿宋" w:cs="仿宋"/>
          <w:sz w:val="28"/>
          <w:szCs w:val="28"/>
        </w:rPr>
        <w:t>万元，公务招待费1</w:t>
      </w:r>
      <w:r>
        <w:rPr>
          <w:rFonts w:ascii="仿宋" w:hAnsi="仿宋" w:eastAsia="仿宋" w:cs="仿宋"/>
          <w:sz w:val="28"/>
          <w:szCs w:val="28"/>
        </w:rPr>
        <w:t>.12</w:t>
      </w:r>
      <w:r>
        <w:rPr>
          <w:rFonts w:hint="eastAsia" w:ascii="仿宋" w:hAnsi="仿宋" w:eastAsia="仿宋" w:cs="仿宋"/>
          <w:sz w:val="28"/>
          <w:szCs w:val="28"/>
        </w:rPr>
        <w:t>万元，专用材料费0</w:t>
      </w:r>
      <w:r>
        <w:rPr>
          <w:rFonts w:ascii="仿宋" w:hAnsi="仿宋" w:eastAsia="仿宋" w:cs="仿宋"/>
          <w:sz w:val="28"/>
          <w:szCs w:val="28"/>
        </w:rPr>
        <w:t>.175</w:t>
      </w:r>
      <w:r>
        <w:rPr>
          <w:rFonts w:hint="eastAsia" w:ascii="仿宋" w:hAnsi="仿宋" w:eastAsia="仿宋" w:cs="仿宋"/>
          <w:sz w:val="28"/>
          <w:szCs w:val="28"/>
        </w:rPr>
        <w:t>万元，劳务费5</w:t>
      </w:r>
      <w:r>
        <w:rPr>
          <w:rFonts w:ascii="仿宋" w:hAnsi="仿宋" w:eastAsia="仿宋" w:cs="仿宋"/>
          <w:sz w:val="28"/>
          <w:szCs w:val="28"/>
        </w:rPr>
        <w:t>.595</w:t>
      </w:r>
      <w:r>
        <w:rPr>
          <w:rFonts w:hint="eastAsia" w:ascii="仿宋" w:hAnsi="仿宋" w:eastAsia="仿宋" w:cs="仿宋"/>
          <w:sz w:val="28"/>
          <w:szCs w:val="28"/>
        </w:rPr>
        <w:t>万元， 委托业务费0万元，福利费0万元，公务用车运行维护费0万元，其他交通费用0</w:t>
      </w:r>
      <w:r>
        <w:rPr>
          <w:rFonts w:ascii="仿宋" w:hAnsi="仿宋" w:eastAsia="仿宋" w:cs="仿宋"/>
          <w:sz w:val="28"/>
          <w:szCs w:val="28"/>
        </w:rPr>
        <w:t>.1</w:t>
      </w:r>
      <w:r>
        <w:rPr>
          <w:rFonts w:hint="eastAsia" w:ascii="仿宋" w:hAnsi="仿宋" w:eastAsia="仿宋" w:cs="仿宋"/>
          <w:sz w:val="28"/>
          <w:szCs w:val="28"/>
        </w:rPr>
        <w:t>万元， 税金及附加费用0万元，其他商品和服务支出1</w:t>
      </w:r>
      <w:r>
        <w:rPr>
          <w:rFonts w:ascii="仿宋" w:hAnsi="仿宋" w:eastAsia="仿宋" w:cs="仿宋"/>
          <w:sz w:val="28"/>
          <w:szCs w:val="28"/>
        </w:rPr>
        <w:t>.685</w:t>
      </w:r>
      <w:r>
        <w:rPr>
          <w:rFonts w:hint="eastAsia" w:ascii="仿宋" w:hAnsi="仿宋" w:eastAsia="仿宋" w:cs="仿宋"/>
          <w:sz w:val="28"/>
          <w:szCs w:val="28"/>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2020年度学校运行经费支出比年初预算数增加</w:t>
      </w:r>
      <w:r>
        <w:rPr>
          <w:rFonts w:ascii="仿宋" w:hAnsi="仿宋" w:eastAsia="仿宋" w:cs="仿宋"/>
          <w:sz w:val="28"/>
          <w:szCs w:val="28"/>
        </w:rPr>
        <w:t>0</w:t>
      </w:r>
      <w:r>
        <w:rPr>
          <w:rFonts w:hint="eastAsia" w:ascii="仿宋" w:hAnsi="仿宋" w:eastAsia="仿宋" w:cs="仿宋"/>
          <w:sz w:val="28"/>
          <w:szCs w:val="28"/>
        </w:rPr>
        <w:t>万元，增长0%。主要原因是：办公设施设备购置经费增加，资产运行维护支出增加，信息系统运行维护支出增加等。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2020年通城县北港镇中心完小政府采购支出总额2</w:t>
      </w:r>
      <w:r>
        <w:rPr>
          <w:rFonts w:ascii="仿宋" w:hAnsi="仿宋" w:eastAsia="仿宋" w:cs="仿宋"/>
          <w:sz w:val="28"/>
          <w:szCs w:val="28"/>
        </w:rPr>
        <w:t>.6</w:t>
      </w:r>
      <w:r>
        <w:rPr>
          <w:rFonts w:hint="eastAsia" w:ascii="仿宋" w:hAnsi="仿宋" w:eastAsia="仿宋" w:cs="仿宋"/>
          <w:sz w:val="28"/>
          <w:szCs w:val="28"/>
        </w:rPr>
        <w:t>万元，其中： 政府采购货物支出2</w:t>
      </w:r>
      <w:r>
        <w:rPr>
          <w:rFonts w:ascii="仿宋" w:hAnsi="仿宋" w:eastAsia="仿宋" w:cs="仿宋"/>
          <w:sz w:val="28"/>
          <w:szCs w:val="28"/>
        </w:rPr>
        <w:t>.6</w:t>
      </w:r>
      <w:r>
        <w:rPr>
          <w:rFonts w:hint="eastAsia" w:ascii="仿宋" w:hAnsi="仿宋" w:eastAsia="仿宋" w:cs="仿宋"/>
          <w:sz w:val="28"/>
          <w:szCs w:val="28"/>
        </w:rPr>
        <w:t>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截至2020年12月31日，通城县北港镇中心完小共有车辆0辆，其中，主要领导干部用车0辆、机要通信用车0辆、应急保障用车0辆、执法执勤用车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ascii="仿宋" w:hAnsi="仿宋" w:eastAsia="仿宋" w:cs="仿宋"/>
          <w:sz w:val="28"/>
          <w:szCs w:val="28"/>
        </w:rPr>
      </w:pPr>
      <w:r>
        <w:rPr>
          <w:rFonts w:hint="eastAsia" w:ascii="仿宋" w:hAnsi="仿宋" w:eastAsia="仿宋" w:cs="仿宋"/>
          <w:sz w:val="28"/>
          <w:szCs w:val="28"/>
        </w:rPr>
        <w:t>根据预算绩效管理要求，通城县北港镇中心完小组织对2020年度一般公共预算项目支出全面开展绩效自评，共涉及项目</w:t>
      </w:r>
      <w:r>
        <w:rPr>
          <w:rFonts w:ascii="仿宋" w:hAnsi="仿宋" w:eastAsia="仿宋" w:cs="仿宋"/>
          <w:sz w:val="28"/>
          <w:szCs w:val="28"/>
        </w:rPr>
        <w:t>1</w:t>
      </w:r>
      <w:r>
        <w:rPr>
          <w:rFonts w:hint="eastAsia" w:ascii="仿宋" w:hAnsi="仿宋" w:eastAsia="仿宋" w:cs="仿宋"/>
          <w:sz w:val="28"/>
          <w:szCs w:val="28"/>
        </w:rPr>
        <w:t>个，资金</w:t>
      </w:r>
      <w:r>
        <w:rPr>
          <w:rFonts w:ascii="仿宋" w:hAnsi="仿宋" w:eastAsia="仿宋" w:cs="仿宋"/>
          <w:sz w:val="28"/>
          <w:szCs w:val="28"/>
        </w:rPr>
        <w:t>562.48</w:t>
      </w:r>
      <w:r>
        <w:rPr>
          <w:rFonts w:hint="eastAsia" w:ascii="仿宋" w:hAnsi="仿宋" w:eastAsia="仿宋" w:cs="仿宋"/>
          <w:sz w:val="28"/>
          <w:szCs w:val="28"/>
        </w:rPr>
        <w:t>万元，占一般公共预算项目支出总额的</w:t>
      </w:r>
      <w:r>
        <w:rPr>
          <w:rFonts w:ascii="仿宋" w:hAnsi="仿宋" w:eastAsia="仿宋" w:cs="仿宋"/>
          <w:sz w:val="28"/>
          <w:szCs w:val="28"/>
        </w:rPr>
        <w:t>100</w:t>
      </w:r>
      <w:r>
        <w:rPr>
          <w:rFonts w:hint="eastAsia" w:ascii="仿宋" w:hAnsi="仿宋" w:eastAsia="仿宋" w:cs="仿宋"/>
          <w:sz w:val="28"/>
          <w:szCs w:val="28"/>
        </w:rPr>
        <w:t>％。上述项目支出绩效情况较为理想，均达到了项目申请时设定的各项绩效目标。</w:t>
      </w:r>
    </w:p>
    <w:p>
      <w:pPr>
        <w:ind w:firstLine="560" w:firstLineChars="200"/>
        <w:rPr>
          <w:rFonts w:ascii="仿宋" w:hAnsi="仿宋" w:eastAsia="仿宋" w:cs="仿宋"/>
          <w:sz w:val="28"/>
          <w:szCs w:val="28"/>
        </w:rPr>
      </w:pPr>
      <w:r>
        <w:rPr>
          <w:rFonts w:hint="eastAsia" w:ascii="仿宋" w:hAnsi="仿宋" w:eastAsia="仿宋" w:cs="仿宋"/>
          <w:sz w:val="28"/>
          <w:szCs w:val="28"/>
        </w:rPr>
        <w:t>组织开展整体支出绩效评价，从评价情况来看，我单位2020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通城县北港镇中心完小2020年部门决算公开表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2020年部门决算公开表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D8A"/>
    <w:rsid w:val="00055702"/>
    <w:rsid w:val="000752B6"/>
    <w:rsid w:val="000B0D9F"/>
    <w:rsid w:val="00125680"/>
    <w:rsid w:val="00142500"/>
    <w:rsid w:val="00163F86"/>
    <w:rsid w:val="001D579A"/>
    <w:rsid w:val="002158F2"/>
    <w:rsid w:val="00271867"/>
    <w:rsid w:val="00271DB3"/>
    <w:rsid w:val="002836BB"/>
    <w:rsid w:val="00286D3A"/>
    <w:rsid w:val="002C6983"/>
    <w:rsid w:val="002E785D"/>
    <w:rsid w:val="002F60D1"/>
    <w:rsid w:val="00302843"/>
    <w:rsid w:val="00320D77"/>
    <w:rsid w:val="00323B43"/>
    <w:rsid w:val="00357310"/>
    <w:rsid w:val="00363F3C"/>
    <w:rsid w:val="003B1A1F"/>
    <w:rsid w:val="003D37D8"/>
    <w:rsid w:val="003D4761"/>
    <w:rsid w:val="003E6213"/>
    <w:rsid w:val="00425221"/>
    <w:rsid w:val="00426133"/>
    <w:rsid w:val="00433A63"/>
    <w:rsid w:val="004358AB"/>
    <w:rsid w:val="00447D87"/>
    <w:rsid w:val="00472CE1"/>
    <w:rsid w:val="00482F09"/>
    <w:rsid w:val="004952F4"/>
    <w:rsid w:val="004F7FC2"/>
    <w:rsid w:val="00595177"/>
    <w:rsid w:val="005C69A4"/>
    <w:rsid w:val="005D7E98"/>
    <w:rsid w:val="006012FC"/>
    <w:rsid w:val="00621FFD"/>
    <w:rsid w:val="006B0F8C"/>
    <w:rsid w:val="007603CD"/>
    <w:rsid w:val="007B6263"/>
    <w:rsid w:val="007D67C8"/>
    <w:rsid w:val="0081370C"/>
    <w:rsid w:val="00833077"/>
    <w:rsid w:val="0084774B"/>
    <w:rsid w:val="00884912"/>
    <w:rsid w:val="008A6D46"/>
    <w:rsid w:val="008B7726"/>
    <w:rsid w:val="008C7615"/>
    <w:rsid w:val="008E61DD"/>
    <w:rsid w:val="00902514"/>
    <w:rsid w:val="00936AF6"/>
    <w:rsid w:val="00980BA8"/>
    <w:rsid w:val="009B18E6"/>
    <w:rsid w:val="009C611B"/>
    <w:rsid w:val="009F445D"/>
    <w:rsid w:val="00A01854"/>
    <w:rsid w:val="00A27E47"/>
    <w:rsid w:val="00A47EE4"/>
    <w:rsid w:val="00A53175"/>
    <w:rsid w:val="00A94FDF"/>
    <w:rsid w:val="00A97D30"/>
    <w:rsid w:val="00AA2845"/>
    <w:rsid w:val="00B30B3F"/>
    <w:rsid w:val="00B31888"/>
    <w:rsid w:val="00B402FC"/>
    <w:rsid w:val="00B9380B"/>
    <w:rsid w:val="00BE0D05"/>
    <w:rsid w:val="00BE3E31"/>
    <w:rsid w:val="00C02C3E"/>
    <w:rsid w:val="00CB0807"/>
    <w:rsid w:val="00CC7743"/>
    <w:rsid w:val="00D31D50"/>
    <w:rsid w:val="00D4554F"/>
    <w:rsid w:val="00D869CC"/>
    <w:rsid w:val="00D91496"/>
    <w:rsid w:val="00DE7932"/>
    <w:rsid w:val="00DF681D"/>
    <w:rsid w:val="00E16481"/>
    <w:rsid w:val="00E85C5B"/>
    <w:rsid w:val="00EA3D58"/>
    <w:rsid w:val="00EB59EE"/>
    <w:rsid w:val="00ED3591"/>
    <w:rsid w:val="00ED792C"/>
    <w:rsid w:val="00EE7635"/>
    <w:rsid w:val="00F2079C"/>
    <w:rsid w:val="00F468D4"/>
    <w:rsid w:val="00F71001"/>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C685542"/>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6EEE037F"/>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字符"/>
    <w:basedOn w:val="7"/>
    <w:link w:val="2"/>
    <w:semiHidden/>
    <w:qFormat/>
    <w:locked/>
    <w:uiPriority w:val="99"/>
    <w:rPr>
      <w:rFonts w:ascii="Tahoma" w:hAnsi="Tahoma" w:cs="Times New Roman"/>
      <w:sz w:val="18"/>
      <w:szCs w:val="18"/>
    </w:rPr>
  </w:style>
  <w:style w:type="character" w:customStyle="1" w:styleId="10">
    <w:name w:val="页眉 字符"/>
    <w:basedOn w:val="7"/>
    <w:link w:val="4"/>
    <w:semiHidden/>
    <w:qFormat/>
    <w:locked/>
    <w:uiPriority w:val="99"/>
    <w:rPr>
      <w:rFonts w:ascii="Tahoma" w:hAnsi="Tahoma" w:cs="Times New Roman"/>
      <w:sz w:val="18"/>
      <w:szCs w:val="18"/>
    </w:rPr>
  </w:style>
  <w:style w:type="character" w:customStyle="1" w:styleId="11">
    <w:name w:val="页脚 字符"/>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627</Words>
  <Characters>3574</Characters>
  <Lines>29</Lines>
  <Paragraphs>8</Paragraphs>
  <TotalTime>118</TotalTime>
  <ScaleCrop>false</ScaleCrop>
  <LinksUpToDate>false</LinksUpToDate>
  <CharactersWithSpaces>4193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2022-09-11T07:03:02Z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