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里港小学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通城县里港小学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通城县里港小学20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通城县里港小学20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通城县里港小学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里港小学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通城县里港小学20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通城县里港小学20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354.42万元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358.42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43.13万元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13.85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出增加增加</w:t>
      </w:r>
      <w:r>
        <w:rPr>
          <w:rFonts w:hint="eastAsia" w:ascii="仿宋" w:hAnsi="仿宋" w:eastAsia="仿宋" w:cs="仿宋"/>
          <w:color w:val="auto"/>
          <w:sz w:val="28"/>
          <w:szCs w:val="28"/>
          <w:lang w:val="en-US" w:eastAsia="zh-CN"/>
        </w:rPr>
        <w:t>43.13万元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13.85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43.13万元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13.85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43.13万元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13.85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112.22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46.33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321.93万元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90.83</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23.07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6.51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13.41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2.66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354.42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95.08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36.66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222.08万元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62.66</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71.82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20.26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42.51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11.99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5.09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里港小学20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43.75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比年初预算数减少0.45万元，降低56.25%，减少主要原因：公务用车改革和认真贯彻落实中央、省、市、县关于厉行节约的各项要求，进一步从严控制“三公经费”开支。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42.51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增加10.11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8.48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2.24</w:t>
      </w:r>
      <w:r>
        <w:rPr>
          <w:rFonts w:hint="eastAsia" w:ascii="仿宋" w:hAnsi="仿宋" w:eastAsia="仿宋" w:cs="仿宋"/>
          <w:color w:val="auto"/>
          <w:sz w:val="28"/>
          <w:szCs w:val="28"/>
        </w:rPr>
        <w:t xml:space="preserve">万元、 </w:t>
      </w:r>
      <w:r>
        <w:rPr>
          <w:rFonts w:hint="eastAsia" w:ascii="仿宋" w:hAnsi="仿宋" w:eastAsia="仿宋" w:cs="仿宋"/>
          <w:color w:val="auto"/>
          <w:sz w:val="28"/>
          <w:szCs w:val="28"/>
          <w:lang w:val="en-US" w:eastAsia="zh-CN"/>
        </w:rPr>
        <w:t>手续费1.12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1.68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2.51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8.15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1.96</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4.19</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3.84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0万元，劳务费0万元， 委托业务费0万元，</w:t>
      </w:r>
      <w:r>
        <w:rPr>
          <w:rFonts w:hint="eastAsia" w:ascii="仿宋" w:hAnsi="仿宋" w:eastAsia="仿宋" w:cs="仿宋"/>
          <w:color w:val="auto"/>
          <w:sz w:val="28"/>
          <w:szCs w:val="28"/>
          <w:lang w:val="en-US" w:eastAsia="zh-CN"/>
        </w:rPr>
        <w:t>工会经费2.07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4.31</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1.14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10.3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31.97</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通城县里港小学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1.1</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通城县里港小学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通城县里港小学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通城县里港小学20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3C72202"/>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7237C01"/>
    <w:rsid w:val="59B93C0A"/>
    <w:rsid w:val="5A5A1F55"/>
    <w:rsid w:val="5D34570A"/>
    <w:rsid w:val="5FAE510E"/>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2022-09-11T08:11:55Z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