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457.38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49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457.38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49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457.38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49</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9.7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457.38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457.38</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10.2万</w:t>
      </w:r>
      <w:r>
        <w:rPr>
          <w:rFonts w:hint="eastAsia" w:ascii="仿宋" w:hAnsi="仿宋" w:eastAsia="仿宋" w:cs="仿宋"/>
          <w:i w:val="0"/>
          <w:caps w:val="0"/>
          <w:color w:val="auto"/>
          <w:spacing w:val="0"/>
          <w:sz w:val="28"/>
          <w:szCs w:val="28"/>
          <w:shd w:val="clear" w:fill="FFFFFF"/>
        </w:rPr>
        <w:t>元、印刷费</w:t>
      </w:r>
      <w:r>
        <w:rPr>
          <w:rFonts w:hint="eastAsia" w:ascii="仿宋" w:hAnsi="仿宋" w:eastAsia="仿宋" w:cs="仿宋"/>
          <w:i w:val="0"/>
          <w:caps w:val="0"/>
          <w:color w:val="auto"/>
          <w:spacing w:val="0"/>
          <w:sz w:val="28"/>
          <w:szCs w:val="28"/>
          <w:shd w:val="clear" w:fill="FFFFFF"/>
          <w:lang w:val="en-US" w:eastAsia="zh-CN"/>
        </w:rPr>
        <w:t>2万</w:t>
      </w:r>
      <w:r>
        <w:rPr>
          <w:rFonts w:hint="eastAsia" w:ascii="仿宋" w:hAnsi="仿宋" w:eastAsia="仿宋" w:cs="仿宋"/>
          <w:i w:val="0"/>
          <w:caps w:val="0"/>
          <w:color w:val="auto"/>
          <w:spacing w:val="0"/>
          <w:sz w:val="28"/>
          <w:szCs w:val="28"/>
          <w:shd w:val="clear" w:fill="FFFFFF"/>
        </w:rPr>
        <w:t>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1.6万元、电费4.8万元、邮电费0.8万元、物业管理费1.2万元、差旅费0.6万元、维修（护）费16.5万元、租赁费0万元、会议费0万元、培训费0.8万元、公务接待费0.3万元、专用材料费0.5万元、劳务费2.4万元、委托业务费0万元、工会经费6.8万元、其他交通费用0.3万元、税金及附加费用0万元、其他商品和服务支出2.55万元，占预算总额的11.23%，比上年增加1.05万元,增长2%。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2.55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0.56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2.75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18</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GE1NGMxMjgzOWEwNjk4OWY3OTQ0ZjJkMjgwYzYifQ=="/>
  </w:docVars>
  <w:rsids>
    <w:rsidRoot w:val="00000000"/>
    <w:rsid w:val="00057987"/>
    <w:rsid w:val="017C639A"/>
    <w:rsid w:val="06C51EAD"/>
    <w:rsid w:val="07AD78CC"/>
    <w:rsid w:val="085B2B04"/>
    <w:rsid w:val="0C4603D9"/>
    <w:rsid w:val="0E2844BE"/>
    <w:rsid w:val="1DC56EFD"/>
    <w:rsid w:val="26721E58"/>
    <w:rsid w:val="2781324E"/>
    <w:rsid w:val="2AE1247B"/>
    <w:rsid w:val="2DB424AB"/>
    <w:rsid w:val="31DA728A"/>
    <w:rsid w:val="32D324BB"/>
    <w:rsid w:val="343555FF"/>
    <w:rsid w:val="34970D5F"/>
    <w:rsid w:val="362F706B"/>
    <w:rsid w:val="36903A6B"/>
    <w:rsid w:val="39BA1340"/>
    <w:rsid w:val="39F33D4F"/>
    <w:rsid w:val="3C4F04EB"/>
    <w:rsid w:val="3C517AAC"/>
    <w:rsid w:val="3D76573A"/>
    <w:rsid w:val="3E2027AA"/>
    <w:rsid w:val="3F0E76F3"/>
    <w:rsid w:val="452533C6"/>
    <w:rsid w:val="45357447"/>
    <w:rsid w:val="46497748"/>
    <w:rsid w:val="4687533E"/>
    <w:rsid w:val="47E13E90"/>
    <w:rsid w:val="48FA5143"/>
    <w:rsid w:val="4943113C"/>
    <w:rsid w:val="4991086B"/>
    <w:rsid w:val="4E436F75"/>
    <w:rsid w:val="4EE63965"/>
    <w:rsid w:val="512F0C70"/>
    <w:rsid w:val="53243F3B"/>
    <w:rsid w:val="555D0D45"/>
    <w:rsid w:val="580223CA"/>
    <w:rsid w:val="584B20D0"/>
    <w:rsid w:val="59E546BC"/>
    <w:rsid w:val="5B7274A3"/>
    <w:rsid w:val="5C39644A"/>
    <w:rsid w:val="5C9D3116"/>
    <w:rsid w:val="5E3B147C"/>
    <w:rsid w:val="5E6A41B3"/>
    <w:rsid w:val="664C185E"/>
    <w:rsid w:val="7386620E"/>
    <w:rsid w:val="74AC4EF4"/>
    <w:rsid w:val="78BB0CFF"/>
    <w:rsid w:val="7BF21D7B"/>
    <w:rsid w:val="7C9D0A26"/>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2970</Words>
  <Characters>3139</Characters>
  <Lines>0</Lines>
  <Paragraphs>0</Paragraphs>
  <TotalTime>32</TotalTime>
  <ScaleCrop>false</ScaleCrop>
  <LinksUpToDate>false</LinksUpToDate>
  <CharactersWithSpaces>3197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