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p>
    <w:p>
      <w:pPr>
        <w:pStyle w:val="3"/>
        <w:widowControl/>
        <w:spacing w:beforeAutospacing="0" w:afterAutospacing="0" w:line="495" w:lineRule="atLeast"/>
        <w:jc w:val="center"/>
        <w:rPr>
          <w:rFonts w:ascii="仿宋" w:hAnsi="仿宋" w:eastAsia="仿宋" w:cs="仿宋"/>
          <w:b/>
          <w:bCs/>
          <w:sz w:val="32"/>
          <w:szCs w:val="32"/>
        </w:rPr>
      </w:pPr>
      <w:r>
        <w:rPr>
          <w:rFonts w:hint="eastAsia" w:ascii="仿宋" w:hAnsi="仿宋" w:eastAsia="仿宋" w:cs="仿宋"/>
          <w:b/>
          <w:bCs/>
          <w:sz w:val="32"/>
          <w:szCs w:val="32"/>
          <w:shd w:val="clear" w:color="auto" w:fill="FFFFFF"/>
        </w:rPr>
        <w:t>【通城县北港镇前冲小学】2021年部门预算公开</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3"/>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目  录</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第一部分 单位概况</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一、主要职能</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二、机构设置</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三、年度主要工作任务及目标</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第二部分 2021年部门预算编制情况及说明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一、预算收支安排及增减变化情况说明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二、机关运行经费安排及增减变化情况说明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三、“三公”经费安排及增减变化情况说明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四、政府采购预算安排及增减变化情况说明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五、国有资产占用及增减变化情况说明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六、政府性基金预算支出情况说明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七、2021年部门预算绩效情况说明</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第三部分 名词解释</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第四部分 2021年部门预算表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一、部门收支总表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二、部门收入总表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三、部门支出总表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四、财政拨款收支总表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五、一般公共预算支出表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六、一般公共预算基本支出表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七、一般公共预算“三公”经费支出表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八、政府性基金预算支出表</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3"/>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第一部分 单位概况</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一、主要职能</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二、机构设置</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从预算单位构成看，通城县北港镇前冲小学部门预算包括：</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bookmarkStart w:id="0" w:name="_GoBack"/>
      <w:bookmarkEnd w:id="0"/>
      <w:r>
        <w:rPr>
          <w:rStyle w:val="6"/>
          <w:rFonts w:hint="eastAsia" w:ascii="仿宋" w:hAnsi="仿宋" w:eastAsia="仿宋" w:cs="仿宋"/>
          <w:sz w:val="28"/>
          <w:szCs w:val="28"/>
          <w:shd w:val="clear" w:color="auto" w:fill="FFFFFF"/>
        </w:rPr>
        <w:t>三、年度主要工作任务及目标</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 加大教育改革力度。加强教学教研改革。深化教师管理制度改革，稳步实施“县管校聘”改革。坚持教育去行政化。                                       </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4、夯实教师队伍根基。注重教师师德师风建设，提升教师专业素质能力，统筹优化教师资源配置，注重青年教师管理培养。优先完善教师保障机制，努力提升教师的职业幸福感、获得感。</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第二部分 2021年部门预算编制情况及说明</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一、预算收支安排及增减变化情况说明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通城县北港镇前冲小学2021年收入预算总额为1</w:t>
      </w:r>
      <w:r>
        <w:rPr>
          <w:rFonts w:ascii="仿宋" w:hAnsi="仿宋" w:eastAsia="仿宋" w:cs="仿宋"/>
          <w:sz w:val="28"/>
          <w:szCs w:val="28"/>
          <w:shd w:val="clear" w:color="auto" w:fill="FFFFFF"/>
        </w:rPr>
        <w:t>55.41</w:t>
      </w:r>
      <w:r>
        <w:rPr>
          <w:rFonts w:hint="eastAsia" w:ascii="仿宋" w:hAnsi="仿宋" w:eastAsia="仿宋" w:cs="仿宋"/>
          <w:sz w:val="28"/>
          <w:szCs w:val="28"/>
          <w:shd w:val="clear" w:color="auto" w:fill="FFFFFF"/>
        </w:rPr>
        <w:t>万元，比上年减少4</w:t>
      </w:r>
      <w:r>
        <w:rPr>
          <w:rFonts w:ascii="仿宋" w:hAnsi="仿宋" w:eastAsia="仿宋" w:cs="仿宋"/>
          <w:sz w:val="28"/>
          <w:szCs w:val="28"/>
          <w:shd w:val="clear" w:color="auto" w:fill="FFFFFF"/>
        </w:rPr>
        <w:t>.37</w:t>
      </w:r>
      <w:r>
        <w:rPr>
          <w:rFonts w:hint="eastAsia" w:ascii="仿宋" w:hAnsi="仿宋" w:eastAsia="仿宋" w:cs="仿宋"/>
          <w:sz w:val="28"/>
          <w:szCs w:val="28"/>
          <w:shd w:val="clear" w:color="auto" w:fill="FFFFFF"/>
        </w:rPr>
        <w:t>万元,下降3%，其中：一般公共预算财政拨款收入1</w:t>
      </w:r>
      <w:r>
        <w:rPr>
          <w:rFonts w:ascii="仿宋" w:hAnsi="仿宋" w:eastAsia="仿宋" w:cs="仿宋"/>
          <w:sz w:val="28"/>
          <w:szCs w:val="28"/>
          <w:shd w:val="clear" w:color="auto" w:fill="FFFFFF"/>
        </w:rPr>
        <w:t>55.41</w:t>
      </w:r>
      <w:r>
        <w:rPr>
          <w:rFonts w:hint="eastAsia" w:ascii="仿宋" w:hAnsi="仿宋" w:eastAsia="仿宋" w:cs="仿宋"/>
          <w:sz w:val="28"/>
          <w:szCs w:val="28"/>
          <w:shd w:val="clear" w:color="auto" w:fill="FFFFFF"/>
        </w:rPr>
        <w:t>万元，比上年减少4</w:t>
      </w:r>
      <w:r>
        <w:rPr>
          <w:rFonts w:ascii="仿宋" w:hAnsi="仿宋" w:eastAsia="仿宋" w:cs="仿宋"/>
          <w:sz w:val="28"/>
          <w:szCs w:val="28"/>
          <w:shd w:val="clear" w:color="auto" w:fill="FFFFFF"/>
        </w:rPr>
        <w:t>.37</w:t>
      </w:r>
      <w:r>
        <w:rPr>
          <w:rFonts w:hint="eastAsia" w:ascii="仿宋" w:hAnsi="仿宋" w:eastAsia="仿宋" w:cs="仿宋"/>
          <w:sz w:val="28"/>
          <w:szCs w:val="28"/>
          <w:shd w:val="clear" w:color="auto" w:fill="FFFFFF"/>
        </w:rPr>
        <w:t>万元，下降3%；政府性基金拨款收入0万元，上年度为0；社保基金拨款收入0万元，比上年增加0万元，增长0%。上年结转0万元，本年度结转为0。总规模减少的主要原因：根据要求压缩了项目支出数,教育十大工程建设支出减少，教育化债项目已完成，人员减少。</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通城县北港镇前冲小学2021年支出预算总额1</w:t>
      </w:r>
      <w:r>
        <w:rPr>
          <w:rFonts w:ascii="仿宋" w:hAnsi="仿宋" w:eastAsia="仿宋" w:cs="仿宋"/>
          <w:sz w:val="28"/>
          <w:szCs w:val="28"/>
          <w:shd w:val="clear" w:color="auto" w:fill="FFFFFF"/>
        </w:rPr>
        <w:t>55.41</w:t>
      </w:r>
      <w:r>
        <w:rPr>
          <w:rFonts w:hint="eastAsia" w:ascii="仿宋" w:hAnsi="仿宋" w:eastAsia="仿宋" w:cs="仿宋"/>
          <w:sz w:val="28"/>
          <w:szCs w:val="28"/>
          <w:shd w:val="clear" w:color="auto" w:fill="FFFFFF"/>
        </w:rPr>
        <w:t>万元，比上年减少4</w:t>
      </w:r>
      <w:r>
        <w:rPr>
          <w:rFonts w:ascii="仿宋" w:hAnsi="仿宋" w:eastAsia="仿宋" w:cs="仿宋"/>
          <w:sz w:val="28"/>
          <w:szCs w:val="28"/>
          <w:shd w:val="clear" w:color="auto" w:fill="FFFFFF"/>
        </w:rPr>
        <w:t>.37</w:t>
      </w:r>
      <w:r>
        <w:rPr>
          <w:rFonts w:hint="eastAsia" w:ascii="仿宋" w:hAnsi="仿宋" w:eastAsia="仿宋" w:cs="仿宋"/>
          <w:sz w:val="28"/>
          <w:szCs w:val="28"/>
          <w:shd w:val="clear" w:color="auto" w:fill="FFFFFF"/>
        </w:rPr>
        <w:t>万元,下降3%，其中：基本保障支出1</w:t>
      </w:r>
      <w:r>
        <w:rPr>
          <w:rFonts w:ascii="仿宋" w:hAnsi="仿宋" w:eastAsia="仿宋" w:cs="仿宋"/>
          <w:sz w:val="28"/>
          <w:szCs w:val="28"/>
          <w:shd w:val="clear" w:color="auto" w:fill="FFFFFF"/>
        </w:rPr>
        <w:t>55.41</w:t>
      </w:r>
      <w:r>
        <w:rPr>
          <w:rFonts w:hint="eastAsia" w:ascii="仿宋" w:hAnsi="仿宋" w:eastAsia="仿宋" w:cs="仿宋"/>
          <w:sz w:val="28"/>
          <w:szCs w:val="28"/>
          <w:shd w:val="clear" w:color="auto" w:fill="FFFFFF"/>
        </w:rPr>
        <w:t>万元；项目支出0万元；项目支出不可预见0万元。下降主要原因：根据要求压缩了项目支出数,教育十大工程建设支出减少，教育化债项目已完成，人员减少。</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通城县北港镇前冲小学2021年政府性基金预算支出为0万元。与上年持平。</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二、学校运行经费安排及增减变化情况说明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通城县北港镇前冲小学2021年运行经费（公用经费）预算1</w:t>
      </w:r>
      <w:r>
        <w:rPr>
          <w:rFonts w:ascii="仿宋" w:hAnsi="仿宋" w:eastAsia="仿宋" w:cs="仿宋"/>
          <w:sz w:val="28"/>
          <w:szCs w:val="28"/>
          <w:shd w:val="clear" w:color="auto" w:fill="FFFFFF"/>
        </w:rPr>
        <w:t>7.96</w:t>
      </w:r>
      <w:r>
        <w:rPr>
          <w:rFonts w:hint="eastAsia" w:ascii="仿宋" w:hAnsi="仿宋" w:eastAsia="仿宋" w:cs="仿宋"/>
          <w:sz w:val="28"/>
          <w:szCs w:val="28"/>
          <w:shd w:val="clear" w:color="auto" w:fill="FFFFFF"/>
        </w:rPr>
        <w:t>万元。其中：办公费5</w:t>
      </w:r>
      <w:r>
        <w:rPr>
          <w:rFonts w:ascii="仿宋" w:hAnsi="仿宋" w:eastAsia="仿宋" w:cs="仿宋"/>
          <w:sz w:val="28"/>
          <w:szCs w:val="28"/>
          <w:shd w:val="clear" w:color="auto" w:fill="FFFFFF"/>
        </w:rPr>
        <w:t>.63</w:t>
      </w:r>
      <w:r>
        <w:rPr>
          <w:rFonts w:hint="eastAsia" w:ascii="仿宋" w:hAnsi="仿宋" w:eastAsia="仿宋" w:cs="仿宋"/>
          <w:sz w:val="28"/>
          <w:szCs w:val="28"/>
          <w:shd w:val="clear" w:color="auto" w:fill="FFFFFF"/>
        </w:rPr>
        <w:t>万元、印刷费0</w:t>
      </w:r>
      <w:r>
        <w:rPr>
          <w:rFonts w:ascii="仿宋" w:hAnsi="仿宋" w:eastAsia="仿宋" w:cs="仿宋"/>
          <w:sz w:val="28"/>
          <w:szCs w:val="28"/>
          <w:shd w:val="clear" w:color="auto" w:fill="FFFFFF"/>
        </w:rPr>
        <w:t>.48</w:t>
      </w:r>
      <w:r>
        <w:rPr>
          <w:rFonts w:hint="eastAsia" w:ascii="仿宋" w:hAnsi="仿宋" w:eastAsia="仿宋" w:cs="仿宋"/>
          <w:sz w:val="28"/>
          <w:szCs w:val="28"/>
          <w:shd w:val="clear" w:color="auto" w:fill="FFFFFF"/>
        </w:rPr>
        <w:t>万元、手续费0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万元、水费0</w:t>
      </w:r>
      <w:r>
        <w:rPr>
          <w:rFonts w:ascii="仿宋" w:hAnsi="仿宋" w:eastAsia="仿宋" w:cs="仿宋"/>
          <w:sz w:val="28"/>
          <w:szCs w:val="28"/>
          <w:shd w:val="clear" w:color="auto" w:fill="FFFFFF"/>
        </w:rPr>
        <w:t>.18</w:t>
      </w:r>
      <w:r>
        <w:rPr>
          <w:rFonts w:hint="eastAsia" w:ascii="仿宋" w:hAnsi="仿宋" w:eastAsia="仿宋" w:cs="仿宋"/>
          <w:sz w:val="28"/>
          <w:szCs w:val="28"/>
          <w:shd w:val="clear" w:color="auto" w:fill="FFFFFF"/>
        </w:rPr>
        <w:t>万元、电费0</w:t>
      </w:r>
      <w:r>
        <w:rPr>
          <w:rFonts w:ascii="仿宋" w:hAnsi="仿宋" w:eastAsia="仿宋" w:cs="仿宋"/>
          <w:sz w:val="28"/>
          <w:szCs w:val="28"/>
          <w:shd w:val="clear" w:color="auto" w:fill="FFFFFF"/>
        </w:rPr>
        <w:t>.50</w:t>
      </w:r>
      <w:r>
        <w:rPr>
          <w:rFonts w:hint="eastAsia" w:ascii="仿宋" w:hAnsi="仿宋" w:eastAsia="仿宋" w:cs="仿宋"/>
          <w:sz w:val="28"/>
          <w:szCs w:val="28"/>
          <w:shd w:val="clear" w:color="auto" w:fill="FFFFFF"/>
        </w:rPr>
        <w:t>万元、邮电费0</w:t>
      </w:r>
      <w:r>
        <w:rPr>
          <w:rFonts w:ascii="仿宋" w:hAnsi="仿宋" w:eastAsia="仿宋" w:cs="仿宋"/>
          <w:sz w:val="28"/>
          <w:szCs w:val="28"/>
          <w:shd w:val="clear" w:color="auto" w:fill="FFFFFF"/>
        </w:rPr>
        <w:t>.60</w:t>
      </w:r>
      <w:r>
        <w:rPr>
          <w:rFonts w:hint="eastAsia" w:ascii="仿宋" w:hAnsi="仿宋" w:eastAsia="仿宋" w:cs="仿宋"/>
          <w:sz w:val="28"/>
          <w:szCs w:val="28"/>
          <w:shd w:val="clear" w:color="auto" w:fill="FFFFFF"/>
        </w:rPr>
        <w:t>万元、物业管理费0</w:t>
      </w:r>
      <w:r>
        <w:rPr>
          <w:rFonts w:ascii="仿宋" w:hAnsi="仿宋" w:eastAsia="仿宋" w:cs="仿宋"/>
          <w:sz w:val="28"/>
          <w:szCs w:val="28"/>
          <w:shd w:val="clear" w:color="auto" w:fill="FFFFFF"/>
        </w:rPr>
        <w:t>.30</w:t>
      </w:r>
      <w:r>
        <w:rPr>
          <w:rFonts w:hint="eastAsia" w:ascii="仿宋" w:hAnsi="仿宋" w:eastAsia="仿宋" w:cs="仿宋"/>
          <w:sz w:val="28"/>
          <w:szCs w:val="28"/>
          <w:shd w:val="clear" w:color="auto" w:fill="FFFFFF"/>
        </w:rPr>
        <w:t>万元、差旅费0</w:t>
      </w:r>
      <w:r>
        <w:rPr>
          <w:rFonts w:ascii="仿宋" w:hAnsi="仿宋" w:eastAsia="仿宋" w:cs="仿宋"/>
          <w:sz w:val="28"/>
          <w:szCs w:val="28"/>
          <w:shd w:val="clear" w:color="auto" w:fill="FFFFFF"/>
        </w:rPr>
        <w:t>.15</w:t>
      </w:r>
      <w:r>
        <w:rPr>
          <w:rFonts w:hint="eastAsia" w:ascii="仿宋" w:hAnsi="仿宋" w:eastAsia="仿宋" w:cs="仿宋"/>
          <w:sz w:val="28"/>
          <w:szCs w:val="28"/>
          <w:shd w:val="clear" w:color="auto" w:fill="FFFFFF"/>
        </w:rPr>
        <w:t>万元、维修（护）费4</w:t>
      </w:r>
      <w:r>
        <w:rPr>
          <w:rFonts w:ascii="仿宋" w:hAnsi="仿宋" w:eastAsia="仿宋" w:cs="仿宋"/>
          <w:sz w:val="28"/>
          <w:szCs w:val="28"/>
          <w:shd w:val="clear" w:color="auto" w:fill="FFFFFF"/>
        </w:rPr>
        <w:t>.79</w:t>
      </w:r>
      <w:r>
        <w:rPr>
          <w:rFonts w:hint="eastAsia" w:ascii="仿宋" w:hAnsi="仿宋" w:eastAsia="仿宋" w:cs="仿宋"/>
          <w:sz w:val="28"/>
          <w:szCs w:val="28"/>
          <w:shd w:val="clear" w:color="auto" w:fill="FFFFFF"/>
        </w:rPr>
        <w:t>万元、租赁费0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万元、会议费0</w:t>
      </w:r>
      <w:r>
        <w:rPr>
          <w:rFonts w:ascii="仿宋" w:hAnsi="仿宋" w:eastAsia="仿宋" w:cs="仿宋"/>
          <w:sz w:val="28"/>
          <w:szCs w:val="28"/>
          <w:shd w:val="clear" w:color="auto" w:fill="FFFFFF"/>
        </w:rPr>
        <w:t>.20</w:t>
      </w:r>
      <w:r>
        <w:rPr>
          <w:rFonts w:hint="eastAsia" w:ascii="仿宋" w:hAnsi="仿宋" w:eastAsia="仿宋" w:cs="仿宋"/>
          <w:sz w:val="28"/>
          <w:szCs w:val="28"/>
          <w:shd w:val="clear" w:color="auto" w:fill="FFFFFF"/>
        </w:rPr>
        <w:t>万元、培训费0</w:t>
      </w:r>
      <w:r>
        <w:rPr>
          <w:rFonts w:ascii="仿宋" w:hAnsi="仿宋" w:eastAsia="仿宋" w:cs="仿宋"/>
          <w:sz w:val="28"/>
          <w:szCs w:val="28"/>
          <w:shd w:val="clear" w:color="auto" w:fill="FFFFFF"/>
        </w:rPr>
        <w:t>.69</w:t>
      </w:r>
      <w:r>
        <w:rPr>
          <w:rFonts w:hint="eastAsia" w:ascii="仿宋" w:hAnsi="仿宋" w:eastAsia="仿宋" w:cs="仿宋"/>
          <w:sz w:val="28"/>
          <w:szCs w:val="28"/>
          <w:shd w:val="clear" w:color="auto" w:fill="FFFFFF"/>
        </w:rPr>
        <w:t>万元、公务接待费0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万元、专用材料费0</w:t>
      </w:r>
      <w:r>
        <w:rPr>
          <w:rFonts w:ascii="仿宋" w:hAnsi="仿宋" w:eastAsia="仿宋" w:cs="仿宋"/>
          <w:sz w:val="28"/>
          <w:szCs w:val="28"/>
          <w:shd w:val="clear" w:color="auto" w:fill="FFFFFF"/>
        </w:rPr>
        <w:t>.20</w:t>
      </w:r>
      <w:r>
        <w:rPr>
          <w:rFonts w:hint="eastAsia" w:ascii="仿宋" w:hAnsi="仿宋" w:eastAsia="仿宋" w:cs="仿宋"/>
          <w:sz w:val="28"/>
          <w:szCs w:val="28"/>
          <w:shd w:val="clear" w:color="auto" w:fill="FFFFFF"/>
        </w:rPr>
        <w:t>万元、劳务费1</w:t>
      </w:r>
      <w:r>
        <w:rPr>
          <w:rFonts w:ascii="仿宋" w:hAnsi="仿宋" w:eastAsia="仿宋" w:cs="仿宋"/>
          <w:sz w:val="28"/>
          <w:szCs w:val="28"/>
          <w:shd w:val="clear" w:color="auto" w:fill="FFFFFF"/>
        </w:rPr>
        <w:t>.58</w:t>
      </w:r>
      <w:r>
        <w:rPr>
          <w:rFonts w:hint="eastAsia" w:ascii="仿宋" w:hAnsi="仿宋" w:eastAsia="仿宋" w:cs="仿宋"/>
          <w:sz w:val="28"/>
          <w:szCs w:val="28"/>
          <w:shd w:val="clear" w:color="auto" w:fill="FFFFFF"/>
        </w:rPr>
        <w:t>万元、委托业务费0</w:t>
      </w:r>
      <w:r>
        <w:rPr>
          <w:rFonts w:ascii="仿宋" w:hAnsi="仿宋" w:eastAsia="仿宋" w:cs="仿宋"/>
          <w:sz w:val="28"/>
          <w:szCs w:val="28"/>
          <w:shd w:val="clear" w:color="auto" w:fill="FFFFFF"/>
        </w:rPr>
        <w:t>.20</w:t>
      </w:r>
      <w:r>
        <w:rPr>
          <w:rFonts w:hint="eastAsia" w:ascii="仿宋" w:hAnsi="仿宋" w:eastAsia="仿宋" w:cs="仿宋"/>
          <w:sz w:val="28"/>
          <w:szCs w:val="28"/>
          <w:shd w:val="clear" w:color="auto" w:fill="FFFFFF"/>
        </w:rPr>
        <w:t>万元、工会经费2</w:t>
      </w:r>
      <w:r>
        <w:rPr>
          <w:rFonts w:ascii="仿宋" w:hAnsi="仿宋" w:eastAsia="仿宋" w:cs="仿宋"/>
          <w:sz w:val="28"/>
          <w:szCs w:val="28"/>
          <w:shd w:val="clear" w:color="auto" w:fill="FFFFFF"/>
        </w:rPr>
        <w:t>.36</w:t>
      </w:r>
      <w:r>
        <w:rPr>
          <w:rFonts w:hint="eastAsia" w:ascii="仿宋" w:hAnsi="仿宋" w:eastAsia="仿宋" w:cs="仿宋"/>
          <w:sz w:val="28"/>
          <w:szCs w:val="28"/>
          <w:shd w:val="clear" w:color="auto" w:fill="FFFFFF"/>
        </w:rPr>
        <w:t>万元、其他交通费用0</w:t>
      </w:r>
      <w:r>
        <w:rPr>
          <w:rFonts w:ascii="仿宋" w:hAnsi="仿宋" w:eastAsia="仿宋" w:cs="仿宋"/>
          <w:sz w:val="28"/>
          <w:szCs w:val="28"/>
          <w:shd w:val="clear" w:color="auto" w:fill="FFFFFF"/>
        </w:rPr>
        <w:t>.10</w:t>
      </w:r>
      <w:r>
        <w:rPr>
          <w:rFonts w:hint="eastAsia" w:ascii="仿宋" w:hAnsi="仿宋" w:eastAsia="仿宋" w:cs="仿宋"/>
          <w:sz w:val="28"/>
          <w:szCs w:val="28"/>
          <w:shd w:val="clear" w:color="auto" w:fill="FFFFFF"/>
        </w:rPr>
        <w:t>万元、税金及附加费用0万元、其他商品和服务支出0万元。占预算总额的1</w:t>
      </w:r>
      <w:r>
        <w:rPr>
          <w:rFonts w:ascii="仿宋" w:hAnsi="仿宋" w:eastAsia="仿宋" w:cs="仿宋"/>
          <w:sz w:val="28"/>
          <w:szCs w:val="28"/>
          <w:shd w:val="clear" w:color="auto" w:fill="FFFFFF"/>
        </w:rPr>
        <w:t>2</w:t>
      </w:r>
      <w:r>
        <w:rPr>
          <w:rFonts w:hint="eastAsia" w:ascii="仿宋" w:hAnsi="仿宋" w:eastAsia="仿宋" w:cs="仿宋"/>
          <w:sz w:val="28"/>
          <w:szCs w:val="28"/>
          <w:shd w:val="clear" w:color="auto" w:fill="FFFFFF"/>
        </w:rPr>
        <w:t>%，比上年增加1</w:t>
      </w:r>
      <w:r>
        <w:rPr>
          <w:rFonts w:ascii="仿宋" w:hAnsi="仿宋" w:eastAsia="仿宋" w:cs="仿宋"/>
          <w:sz w:val="28"/>
          <w:szCs w:val="28"/>
          <w:shd w:val="clear" w:color="auto" w:fill="FFFFFF"/>
        </w:rPr>
        <w:t>.87</w:t>
      </w:r>
      <w:r>
        <w:rPr>
          <w:rFonts w:hint="eastAsia" w:ascii="仿宋" w:hAnsi="仿宋" w:eastAsia="仿宋" w:cs="仿宋"/>
          <w:sz w:val="28"/>
          <w:szCs w:val="28"/>
          <w:shd w:val="clear" w:color="auto" w:fill="FFFFFF"/>
        </w:rPr>
        <w:t>万元,增长1</w:t>
      </w:r>
      <w:r>
        <w:rPr>
          <w:rFonts w:ascii="仿宋" w:hAnsi="仿宋" w:eastAsia="仿宋" w:cs="仿宋"/>
          <w:sz w:val="28"/>
          <w:szCs w:val="28"/>
          <w:shd w:val="clear" w:color="auto" w:fill="FFFFFF"/>
        </w:rPr>
        <w:t>2</w:t>
      </w:r>
      <w:r>
        <w:rPr>
          <w:rFonts w:hint="eastAsia" w:ascii="仿宋" w:hAnsi="仿宋" w:eastAsia="仿宋" w:cs="仿宋"/>
          <w:sz w:val="28"/>
          <w:szCs w:val="28"/>
          <w:shd w:val="clear" w:color="auto" w:fill="FFFFFF"/>
        </w:rPr>
        <w:t>%。增长原因：主要是第三方服务费用增加，公用经费增长。</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三、“三公”经费安排及增减变化情况说明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通城县北港镇前冲小学2021年“三公”经费预算0万元，占预算总额的0%，比上年减少0万元,下降0%。下降原因：认真贯彻落实中央、省、市、县关于厉行节约的各项要求，进一步从严控制“三公经费”。</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1、因公出国（境）费用0万元，与上年度持平；</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2、公务用车购置和运行费0万元，其中：公务用车运行维护费0万元，公务用车购置费0万元。与上年度持平；</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3、公务接待费0万元。比上年减少0万元,下降0%。下降原因：认真贯彻落实中央、省、市、县关于厉行节约的各项要求，进一步从严控制“三公经费”。</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四、政府采购预算安排及增减变化情况说明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北港镇前冲小学严格按照《中华人民共和国政府采购法》《通城县政府集中采购目录及标准》有关规定，切实做到“应编尽编，应采尽采”。2021年，我单位政府采购预算0万元，其中货物类采购预算0万元，工程类采购预算0万元，服务类采购预算0万元。比上年减少0万元,下降0%。下降原因：主要是压缩了行政支出，减少了办公设备购置。</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五、国有资产占用及增减变化情况说明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截至2020年12月31日，本部门保有车辆共有0辆，其中，领导干部用车0辆，一般公务用车0辆、特种专业技术用车0辆，其他用车0辆，其他用车主要是机要通信用车0台，应急公务用车0台，离退休干部服务用车0台；单位价值50万元以上通用设备0台（套）。单价100万元以上专用设备0套。应急公务用车、价值50万元以上通用设备、单价100万元以上专用设备等国有资产本年度与上年度相比无变化。</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六、政府性基金预算支出情况说明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通城县北港镇前冲小学2021年政府性基金拨款收入0万元，与上年度持平。</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七、2021年部门预算绩效情况说明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部门预算绩效开展情况：2021 年本单位项目支出共0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1.预算绩效管理工作开展情况</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二次绩效监控，确保预算绩效目标的实现。三是在预算编制中，认真梳理项目活动，依据项目活动明确项目绩效目标、量化关键绩效指标，将预算绩效评价结果作为预算安排的依据，提高预算绩效目标申报的及时性与规范性。四是完善绩效报告与公开制度，推动绩效信息公开，自觉接受社会监督。 </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第三部分 名词解释</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（一）财政拨款收入：指县本级财政当年拨付的资金。</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（二）上级专项补助收入：指除上述“财政拨款收入”等以外的上级财政部门交办任务相应安排的资金。</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（三）上年结余（转）：指上年度结余转入经费。</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（四）基本支出：指为保障机构正常运转、完成日常工作任务而发生的人员支出和公用支出。</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（五）项目支出：指在基本支出之外为完成特定行政任务和事业发展目标所发生的支出。</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widowControl/>
        <w:spacing w:beforeAutospacing="0" w:afterAutospacing="0" w:line="45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第四部分 2021年部门预算表（另附）</w:t>
      </w:r>
    </w:p>
    <w:p>
      <w:pPr>
        <w:ind w:firstLine="420" w:firstLineChars="200"/>
        <w:jc w:val="left"/>
        <w:rPr>
          <w:rFonts w:ascii="仿宋" w:hAnsi="仿宋" w:eastAsia="仿宋" w:cs="仿宋"/>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17"/>
    <w:rsid w:val="00057987"/>
    <w:rsid w:val="00175DBA"/>
    <w:rsid w:val="00590087"/>
    <w:rsid w:val="005C29BB"/>
    <w:rsid w:val="008B69B4"/>
    <w:rsid w:val="0092187C"/>
    <w:rsid w:val="00A13617"/>
    <w:rsid w:val="00A16931"/>
    <w:rsid w:val="00AA7291"/>
    <w:rsid w:val="00D37575"/>
    <w:rsid w:val="00DF632D"/>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82F5DB6"/>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481</Words>
  <Characters>2746</Characters>
  <Lines>22</Lines>
  <Paragraphs>6</Paragraphs>
  <TotalTime>33</TotalTime>
  <ScaleCrop>false</ScaleCrop>
  <LinksUpToDate>false</LinksUpToDate>
  <CharactersWithSpaces>3221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2022-09-05T07:40:45Z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