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马港完小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184.3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减少24.4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160.8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26.5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人员经费拨款和公用经费拨款减少。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马港完小</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184.3</w:t>
      </w:r>
      <w:r>
        <w:rPr>
          <w:rFonts w:hint="eastAsia" w:ascii="仿宋" w:hAnsi="仿宋" w:eastAsia="仿宋" w:cs="仿宋"/>
          <w:i w:val="0"/>
          <w:caps w:val="0"/>
          <w:color w:val="auto"/>
          <w:spacing w:val="0"/>
          <w:sz w:val="28"/>
          <w:szCs w:val="28"/>
          <w:shd w:val="clear" w:fill="FFFFFF"/>
        </w:rPr>
        <w:t>元，比上年减少</w:t>
      </w:r>
      <w:r>
        <w:rPr>
          <w:rFonts w:hint="eastAsia" w:ascii="仿宋" w:hAnsi="仿宋" w:eastAsia="仿宋" w:cs="仿宋"/>
          <w:i w:val="0"/>
          <w:caps w:val="0"/>
          <w:color w:val="auto"/>
          <w:spacing w:val="0"/>
          <w:sz w:val="28"/>
          <w:szCs w:val="28"/>
          <w:shd w:val="clear" w:fill="FFFFFF"/>
          <w:lang w:val="en-US" w:eastAsia="zh-CN"/>
        </w:rPr>
        <w:t>24.4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160.8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人员经费拨款和公用经费拨款减少。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马港完小</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32.1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13.5</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3万元、邮电费0.8万元、物业管理费0万元、差旅费0.8万元、维修（护）费4万元、租赁费0万元、会议费0.3万元、培训费1.5万元、公务接待费0.6万元、专用材料费0万元、劳务费1万元、委托业务费0万元、工会经费5万元、其他交通费用0.5万元、税金及附加费用0万元、其他商品和服务支出0.5万元，共占预算总额的17%，比上年减少0.3万元,减少0.9%。减少原因：压缩公用支出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w:t>
      </w:r>
      <w:bookmarkStart w:id="0" w:name="_GoBack"/>
      <w:bookmarkEnd w:id="0"/>
      <w:r>
        <w:rPr>
          <w:rFonts w:hint="eastAsia" w:ascii="仿宋" w:hAnsi="仿宋" w:eastAsia="仿宋" w:cs="仿宋"/>
          <w:i w:val="0"/>
          <w:caps w:val="0"/>
          <w:color w:val="auto"/>
          <w:spacing w:val="0"/>
          <w:sz w:val="28"/>
          <w:szCs w:val="28"/>
          <w:shd w:val="clear" w:fill="FFFFFF"/>
          <w:lang w:val="en-US" w:eastAsia="zh-CN"/>
        </w:rPr>
        <w:t>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39E6331"/>
    <w:rsid w:val="15552C61"/>
    <w:rsid w:val="1948554F"/>
    <w:rsid w:val="1A696530"/>
    <w:rsid w:val="1B651771"/>
    <w:rsid w:val="1D7B266C"/>
    <w:rsid w:val="2781324E"/>
    <w:rsid w:val="29C65FBD"/>
    <w:rsid w:val="2AE1247B"/>
    <w:rsid w:val="2DB424AB"/>
    <w:rsid w:val="31DA728A"/>
    <w:rsid w:val="343555FF"/>
    <w:rsid w:val="34970D5F"/>
    <w:rsid w:val="362F706B"/>
    <w:rsid w:val="36903A6B"/>
    <w:rsid w:val="39BA1340"/>
    <w:rsid w:val="3C4F04EB"/>
    <w:rsid w:val="3C517AAC"/>
    <w:rsid w:val="3D76573A"/>
    <w:rsid w:val="3E2027AA"/>
    <w:rsid w:val="3F0E76F3"/>
    <w:rsid w:val="42AE695E"/>
    <w:rsid w:val="452533C6"/>
    <w:rsid w:val="45357447"/>
    <w:rsid w:val="4687533E"/>
    <w:rsid w:val="47C5284E"/>
    <w:rsid w:val="47E13E90"/>
    <w:rsid w:val="48FA5143"/>
    <w:rsid w:val="4943113C"/>
    <w:rsid w:val="4E436F75"/>
    <w:rsid w:val="4EE63965"/>
    <w:rsid w:val="555D0D45"/>
    <w:rsid w:val="580223CA"/>
    <w:rsid w:val="584B20D0"/>
    <w:rsid w:val="5B7274A3"/>
    <w:rsid w:val="5C39644A"/>
    <w:rsid w:val="5E6A41B3"/>
    <w:rsid w:val="65525AEA"/>
    <w:rsid w:val="664C185E"/>
    <w:rsid w:val="7386620E"/>
    <w:rsid w:val="74AC4EF4"/>
    <w:rsid w:val="7BF21D7B"/>
    <w:rsid w:val="7C065599"/>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2829</Words>
  <Characters>2968</Characters>
  <Lines>0</Lines>
  <Paragraphs>0</Paragraphs>
  <TotalTime>6</TotalTime>
  <ScaleCrop>false</ScaleCrop>
  <LinksUpToDate>false</LinksUpToDate>
  <CharactersWithSpaces>3026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2022-09-02T22:55:08Z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