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中塅完小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中塅完小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中塅完小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179.3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减少2.9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减少1.5</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166.2</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1.1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减少0.6</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本单位食堂经营支出减少。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中塅完小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179.3</w:t>
      </w:r>
      <w:r>
        <w:rPr>
          <w:rFonts w:hint="eastAsia" w:ascii="仿宋" w:hAnsi="仿宋" w:eastAsia="仿宋" w:cs="仿宋"/>
          <w:i w:val="0"/>
          <w:caps w:val="0"/>
          <w:color w:val="auto"/>
          <w:spacing w:val="0"/>
          <w:sz w:val="28"/>
          <w:szCs w:val="28"/>
          <w:shd w:val="clear" w:fill="FFFFFF"/>
        </w:rPr>
        <w:t>元，比上年减少</w:t>
      </w:r>
      <w:r>
        <w:rPr>
          <w:rFonts w:hint="eastAsia" w:ascii="仿宋" w:hAnsi="仿宋" w:eastAsia="仿宋" w:cs="仿宋"/>
          <w:i w:val="0"/>
          <w:caps w:val="0"/>
          <w:color w:val="auto"/>
          <w:spacing w:val="0"/>
          <w:sz w:val="28"/>
          <w:szCs w:val="28"/>
          <w:shd w:val="clear" w:fill="FFFFFF"/>
          <w:lang w:val="en-US" w:eastAsia="zh-CN"/>
        </w:rPr>
        <w:t>1.1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减少0.6</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166.2</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本单位食堂经营支出减少。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中塅完小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中塅完小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22.8</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7.4</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2.7万元、邮电费0.7万元、物业管理费0万元、差旅费0.6万元、维修（护）费3.3万元、租赁费0万元、会议费0.2万元、培训费1.4万元、公务接待费0.5万元、专用材料费0万元、劳务费0.5万元、委托业务费0万元、工会经费4.4万元、其他交通费用0.4万元、税金及附加费用0万元、其他商品和服务支出0.1万元，共占预算总额的12%，比上年增加2.8万元,增加14%。增加原因：学生数增加公用经费拨款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中塅完小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0.5</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增加150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val="en-US" w:eastAsia="zh-CN"/>
        </w:rPr>
        <w:t>学校规模扩大适当增加三公经费预算</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增加150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val="en-US" w:eastAsia="zh-CN"/>
        </w:rPr>
        <w:t>学校规模扩大适当增加公务接待费预算</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480" w:firstLineChars="200"/>
        <w:jc w:val="left"/>
        <w:textAlignment w:val="auto"/>
        <w:rPr>
          <w:rFonts w:hint="eastAsia" w:ascii="仿宋" w:hAnsi="仿宋" w:eastAsia="仿宋" w:cs="仿宋"/>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中塅完小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w:t>
      </w:r>
      <w:r>
        <w:rPr>
          <w:rFonts w:hint="eastAsia" w:ascii="仿宋" w:hAnsi="仿宋" w:eastAsia="仿宋" w:cs="仿宋"/>
          <w:i w:val="0"/>
          <w:caps w:val="0"/>
          <w:color w:val="auto"/>
          <w:spacing w:val="0"/>
          <w:sz w:val="28"/>
          <w:szCs w:val="28"/>
          <w:shd w:val="clear" w:fill="FFFFFF"/>
          <w:lang w:val="en-US"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中塅完小</w:t>
      </w:r>
      <w:bookmarkStart w:id="0" w:name="_GoBack"/>
      <w:bookmarkEnd w:id="0"/>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B3C7C0D"/>
    <w:rsid w:val="0C4603D9"/>
    <w:rsid w:val="0E2844BE"/>
    <w:rsid w:val="139E6331"/>
    <w:rsid w:val="15552C61"/>
    <w:rsid w:val="1948554F"/>
    <w:rsid w:val="1A696530"/>
    <w:rsid w:val="1B651771"/>
    <w:rsid w:val="1D7B266C"/>
    <w:rsid w:val="2781324E"/>
    <w:rsid w:val="29C65FBD"/>
    <w:rsid w:val="2AE1247B"/>
    <w:rsid w:val="2DB424AB"/>
    <w:rsid w:val="2EF34469"/>
    <w:rsid w:val="31DA728A"/>
    <w:rsid w:val="32C51AA7"/>
    <w:rsid w:val="343555FF"/>
    <w:rsid w:val="34970D5F"/>
    <w:rsid w:val="362F706B"/>
    <w:rsid w:val="36903A6B"/>
    <w:rsid w:val="39BA1340"/>
    <w:rsid w:val="3C4F04EB"/>
    <w:rsid w:val="3C517AAC"/>
    <w:rsid w:val="3D76573A"/>
    <w:rsid w:val="3E2027AA"/>
    <w:rsid w:val="3F0E76F3"/>
    <w:rsid w:val="42AE695E"/>
    <w:rsid w:val="452533C6"/>
    <w:rsid w:val="45357447"/>
    <w:rsid w:val="4687533E"/>
    <w:rsid w:val="47C5284E"/>
    <w:rsid w:val="47E13E90"/>
    <w:rsid w:val="48526377"/>
    <w:rsid w:val="48FA5143"/>
    <w:rsid w:val="4943113C"/>
    <w:rsid w:val="4E436F75"/>
    <w:rsid w:val="4EE63965"/>
    <w:rsid w:val="555D0D45"/>
    <w:rsid w:val="580223CA"/>
    <w:rsid w:val="584B20D0"/>
    <w:rsid w:val="5B7274A3"/>
    <w:rsid w:val="5C39644A"/>
    <w:rsid w:val="5E6A41B3"/>
    <w:rsid w:val="65525AEA"/>
    <w:rsid w:val="664C185E"/>
    <w:rsid w:val="7386620E"/>
    <w:rsid w:val="74AC4EF4"/>
    <w:rsid w:val="7BF21D7B"/>
    <w:rsid w:val="7C065599"/>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2823</Words>
  <Characters>2967</Characters>
  <Lines>0</Lines>
  <Paragraphs>0</Paragraphs>
  <TotalTime>0</TotalTime>
  <ScaleCrop>false</ScaleCrop>
  <LinksUpToDate>false</LinksUpToDate>
  <CharactersWithSpaces>3025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2022-09-02T23:24:10Z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