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陈塅完小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w:t>
      </w:r>
      <w:r>
        <w:rPr>
          <w:rFonts w:hint="eastAsia" w:ascii="仿宋" w:hAnsi="仿宋" w:eastAsia="仿宋" w:cs="仿宋"/>
          <w:i w:val="0"/>
          <w:caps w:val="0"/>
          <w:color w:val="auto"/>
          <w:spacing w:val="0"/>
          <w:sz w:val="28"/>
          <w:szCs w:val="28"/>
          <w:shd w:val="clear" w:fill="FFFFFF"/>
          <w:lang w:eastAsia="zh-CN"/>
        </w:rPr>
        <w:t>中心完小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陈塅</w:t>
      </w:r>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299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增加35.2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240.5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35.2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陈塅</w:t>
      </w:r>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299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35.2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299</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陈塅</w:t>
      </w:r>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陈塅</w:t>
      </w:r>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34.4</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0.1万元、水费1.5万元、电费3万元、邮电费1万元、取暖费0.2万元、物业管理费0.3万元、差旅费2.3万元、维修（护）费6万元、租赁费1万元、会议费0.5万元、培训费0.85万元、公务接待费0.1万元、专用材料费0.2万元、劳务费1万元、委托业务费0.2万元、工会经费2万元、福利费0.6万元、其他交通费用0.4万元、税金及附加费用0.1万元、其他商品和服务支出3万元，共占预算总额的11%，比上年增加1.9万元,增加5%。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陈塅</w:t>
      </w:r>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0.003</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陈塅</w:t>
      </w:r>
      <w:r>
        <w:rPr>
          <w:rFonts w:hint="eastAsia" w:ascii="仿宋" w:hAnsi="仿宋" w:eastAsia="仿宋" w:cs="仿宋"/>
          <w:i w:val="0"/>
          <w:caps w:val="0"/>
          <w:color w:val="auto"/>
          <w:spacing w:val="0"/>
          <w:sz w:val="28"/>
          <w:szCs w:val="28"/>
          <w:shd w:val="clear" w:fill="FFFFFF"/>
          <w:lang w:eastAsia="zh-CN"/>
        </w:rPr>
        <w:t>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陈塅</w:t>
      </w:r>
      <w:r>
        <w:rPr>
          <w:rFonts w:hint="eastAsia" w:ascii="仿宋" w:hAnsi="仿宋" w:eastAsia="仿宋" w:cs="仿宋"/>
          <w:i w:val="0"/>
          <w:caps w:val="0"/>
          <w:color w:val="auto"/>
          <w:spacing w:val="0"/>
          <w:sz w:val="28"/>
          <w:szCs w:val="28"/>
          <w:shd w:val="clear" w:fill="FFFFFF"/>
          <w:lang w:eastAsia="zh-CN"/>
        </w:rPr>
        <w:t>完小</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33C6337"/>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2861</Words>
  <Characters>3013</Characters>
  <Lines>0</Lines>
  <Paragraphs>0</Paragraphs>
  <TotalTime>0</TotalTime>
  <ScaleCrop>false</ScaleCrop>
  <LinksUpToDate>false</LinksUpToDate>
  <CharactersWithSpaces>3071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2022-09-03T11:37:11Z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