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南门中学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通城县南门中学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通城县南门中学2021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通城县南门中学2021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通城县南门中学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南门中学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i w:val="0"/>
          <w:caps w:val="0"/>
          <w:color w:val="auto"/>
          <w:spacing w:val="0"/>
          <w:sz w:val="28"/>
          <w:szCs w:val="28"/>
          <w:shd w:val="clear" w:fill="FFFFFF"/>
          <w:lang w:val="en-US" w:eastAsia="zh-CN"/>
        </w:rPr>
        <w:t>南门中学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64</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64</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62</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通城县南门中学2021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通城县南门中学2021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979.4万元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979.4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101.28万元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9.37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101.28万元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9.37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通城县南门中学2021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979.4</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979.4</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通城县南门中学2021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979.4</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979.4</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通城县南门中学2021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979.4</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979.4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101.28万元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9.37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101.28万元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9.37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通城县南门中学2021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979.4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187.27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23.64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979.4</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718.5万元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73.36</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155.78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15.91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105.12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10.73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979.4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187.27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23.64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820.65万元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83.79</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12.43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146.33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14.94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南门中学2021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2.36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19.07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比年初预算数减少1.91万元，降低80.93%，减少主要原因：公务用车改革和认真贯彻落实中央、省、市、县关于厉行节约的各项要求，进一步从严控制“三公经费”开支。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减少0.01</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146.33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增加21.18</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20.61</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17.54</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5.99</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13.3</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1.52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14.34</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1.37</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17.92</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0.26</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6.13</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8.29</w:t>
      </w:r>
      <w:r>
        <w:rPr>
          <w:rFonts w:hint="eastAsia" w:ascii="仿宋" w:hAnsi="仿宋" w:eastAsia="仿宋" w:cs="仿宋"/>
          <w:color w:val="auto"/>
          <w:sz w:val="28"/>
          <w:szCs w:val="28"/>
          <w:lang w:eastAsia="zh-CN"/>
        </w:rPr>
        <w:t>万元， 委托业务费0万元，</w:t>
      </w:r>
      <w:r>
        <w:rPr>
          <w:rFonts w:hint="eastAsia" w:ascii="仿宋" w:hAnsi="仿宋" w:eastAsia="仿宋" w:cs="仿宋"/>
          <w:color w:val="auto"/>
          <w:sz w:val="28"/>
          <w:szCs w:val="28"/>
          <w:lang w:val="en-US" w:eastAsia="zh-CN"/>
        </w:rPr>
        <w:t>工会经费32.87</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0.33万元，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47.14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47.52</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通城县南门中学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通城县南门中学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通城县南门中学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通城县南门中学2021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5E648C5"/>
    <w:rsid w:val="06625936"/>
    <w:rsid w:val="07A34388"/>
    <w:rsid w:val="09D97491"/>
    <w:rsid w:val="0AC15253"/>
    <w:rsid w:val="0CAD39DF"/>
    <w:rsid w:val="12722411"/>
    <w:rsid w:val="15AB6832"/>
    <w:rsid w:val="19422FA4"/>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4DD608D1"/>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6F254DD7"/>
    <w:rsid w:val="6F900AE5"/>
    <w:rsid w:val="71F2684D"/>
    <w:rsid w:val="733E1471"/>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0</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2022-09-17T03:10:22Z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