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城北初中</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通城县城北初中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通城县城北初中2021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通城县城北初中2021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通城县城北初中</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i w:val="0"/>
          <w:caps w:val="0"/>
          <w:color w:val="auto"/>
          <w:spacing w:val="0"/>
          <w:sz w:val="28"/>
          <w:szCs w:val="28"/>
          <w:shd w:val="clear" w:color="auto" w:fill="FFFFFF"/>
          <w:lang w:val="en-US" w:eastAsia="zh-CN"/>
        </w:rPr>
        <w:t>城北初中</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color="auto" w:fill="FFFFFF"/>
          <w:lang w:val="en-US" w:eastAsia="zh-CN"/>
        </w:rPr>
        <w:t>城北初中</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89</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89</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60</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8"/>
          <w:rFonts w:hint="eastAsia" w:ascii="仿宋" w:hAnsi="仿宋" w:eastAsia="仿宋" w:cs="仿宋"/>
          <w:i w:val="0"/>
          <w:caps w:val="0"/>
          <w:color w:val="auto"/>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通城县城北初中2021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通城县城北初中2021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1300.7万元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186.87万元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186.87万元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12.56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通城县城北初中2021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通城县城北初中2021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通城县城北初中2021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186.87万元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186.87万元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12.56</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主要原因是：</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通城县城北初中2021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43.14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942.96万元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72.5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214.09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16.46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143.65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11.04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1300.7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43.14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3.43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1138.39万元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87.52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34.38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2.64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121.22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6.71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0.52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城北初中2021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2.12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21.7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w:t>
      </w:r>
      <w:bookmarkStart w:id="0" w:name="_GoBack"/>
      <w:bookmarkEnd w:id="0"/>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比年初预算数减少1.66万元，降低78.3%，减少主要原因：公务用车改革和认真贯彻落实中央、省、市、县关于厉行节约的各项要求，进一步从严控制“三公经费”开支。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减少0.07</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121.22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3.08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23.49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10.07</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4.64</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2.57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16.58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32.17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0.84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2.74</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9.26</w:t>
      </w:r>
      <w:r>
        <w:rPr>
          <w:rFonts w:hint="eastAsia" w:ascii="仿宋" w:hAnsi="仿宋" w:eastAsia="仿宋" w:cs="仿宋"/>
          <w:color w:val="auto"/>
          <w:sz w:val="28"/>
          <w:szCs w:val="28"/>
          <w:lang w:eastAsia="zh-CN"/>
        </w:rPr>
        <w:t>万元， 委托业务费0万元，</w:t>
      </w:r>
      <w:r>
        <w:rPr>
          <w:rFonts w:hint="eastAsia" w:ascii="仿宋" w:hAnsi="仿宋" w:eastAsia="仿宋" w:cs="仿宋"/>
          <w:color w:val="auto"/>
          <w:sz w:val="28"/>
          <w:szCs w:val="28"/>
          <w:lang w:val="en-US" w:eastAsia="zh-CN"/>
        </w:rPr>
        <w:t>工会经费4.55</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0.72</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0.93万元，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6.15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31.97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35.82</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通城县城北初中</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通城县城北初中</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通城县城北初中</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通城县城北初中2021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34304DE"/>
    <w:rsid w:val="15AB6832"/>
    <w:rsid w:val="1BDB3886"/>
    <w:rsid w:val="1DF83229"/>
    <w:rsid w:val="221D4684"/>
    <w:rsid w:val="226A4FD9"/>
    <w:rsid w:val="240C4C9B"/>
    <w:rsid w:val="245B6282"/>
    <w:rsid w:val="252533C6"/>
    <w:rsid w:val="27083457"/>
    <w:rsid w:val="2E08741A"/>
    <w:rsid w:val="2E290A0A"/>
    <w:rsid w:val="393323A7"/>
    <w:rsid w:val="3CE4661E"/>
    <w:rsid w:val="3CF17C51"/>
    <w:rsid w:val="3E94641E"/>
    <w:rsid w:val="450D5E90"/>
    <w:rsid w:val="46930B4F"/>
    <w:rsid w:val="4795374B"/>
    <w:rsid w:val="493D7C60"/>
    <w:rsid w:val="498D4584"/>
    <w:rsid w:val="4C9B2F61"/>
    <w:rsid w:val="4D1465D5"/>
    <w:rsid w:val="543A313C"/>
    <w:rsid w:val="56E74241"/>
    <w:rsid w:val="59B93C0A"/>
    <w:rsid w:val="5A5A1F55"/>
    <w:rsid w:val="5D34570A"/>
    <w:rsid w:val="601938AA"/>
    <w:rsid w:val="63C34202"/>
    <w:rsid w:val="63DE052E"/>
    <w:rsid w:val="644B3A0A"/>
    <w:rsid w:val="65030D78"/>
    <w:rsid w:val="65190674"/>
    <w:rsid w:val="67894922"/>
    <w:rsid w:val="67B7762A"/>
    <w:rsid w:val="67D610E5"/>
    <w:rsid w:val="681F1ADC"/>
    <w:rsid w:val="682D17E6"/>
    <w:rsid w:val="6CEA3D08"/>
    <w:rsid w:val="6F27757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2022-09-17T03:18:56Z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