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南门小学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通城县南门小学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通城县南门小学2021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通城县南门小学2021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通城县南门小学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color w:val="000000"/>
          <w:sz w:val="28"/>
          <w:szCs w:val="28"/>
          <w:lang w:val="en-US" w:eastAsia="zh-CN"/>
        </w:rPr>
        <w:t>南门小学</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color w:val="000000"/>
          <w:sz w:val="28"/>
          <w:szCs w:val="28"/>
          <w:lang w:val="en-US" w:eastAsia="zh-CN"/>
        </w:rPr>
        <w:t>南门小学</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73</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73</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84</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通城县南门小学2021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通城县南门小学2021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1562.58万元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1562.58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875.84万元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127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875.84万元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127</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通城县南门小学2021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1562.58</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1562.58</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通城县南门小学2021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1562.58</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1562.58</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通城县南门小学2021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1379.96</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1379.96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693.22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693.22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通城县南门小学2021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1379.96</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427.82</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37.7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人员增加，公用经费增加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1379.96</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1079万元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78.19</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179.55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13.01</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121.41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8.8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1379.96</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427.82</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37.7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人员增加，公用经费增加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1010.5万元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83.78</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33.9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2.46</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189.87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13.76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南门小学2021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0.59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4.66</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12.66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0.59</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比年初预算数减少4.07万元，降低87.34%，减少主要原因：公务用车改革和认真贯彻落实中央、省、市、县关于厉行节约的各项要求，进一步从严控制“三公经费”开支。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0.59</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118</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增加0.35</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189.87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108.65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28.45</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14.93</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0.62</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8.12</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38.15</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2.51</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19.08</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0.87</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8.35</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4.61</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0.59</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7.55</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10.75</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0.66</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工会经费33.34</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1.62</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0.69万元，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7.82</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w:t>
      </w:r>
      <w:r>
        <w:rPr>
          <w:rFonts w:hint="eastAsia" w:ascii="仿宋" w:hAnsi="仿宋" w:eastAsia="仿宋" w:cs="仿宋"/>
          <w:color w:val="auto"/>
          <w:sz w:val="28"/>
          <w:szCs w:val="28"/>
          <w:lang w:val="en-US" w:eastAsia="zh-CN"/>
        </w:rPr>
        <w:t>减少86.47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31.29</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控制成本</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通城县南门小学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4.3</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4.3</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通城县南门小学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通城县南门小学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通城县南门小学2021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F83229"/>
    <w:rsid w:val="221D4684"/>
    <w:rsid w:val="240C4C9B"/>
    <w:rsid w:val="245B6282"/>
    <w:rsid w:val="252533C6"/>
    <w:rsid w:val="27083457"/>
    <w:rsid w:val="2E08741A"/>
    <w:rsid w:val="393323A7"/>
    <w:rsid w:val="3CE4661E"/>
    <w:rsid w:val="3E94641E"/>
    <w:rsid w:val="450D5E90"/>
    <w:rsid w:val="46930B4F"/>
    <w:rsid w:val="473C7173"/>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55919"/>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1</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2022-09-22T01:50:54Z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