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【通城县四庄乡小井小学】</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通城县四庄乡小井小学概况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通城县四庄乡小井小学2021年部门决算情况说明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通城县四庄乡小井小学2021年部门决算表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p>
    <w:p>
      <w:pPr>
        <w:ind w:firstLine="560" w:firstLineChars="200"/>
        <w:rPr>
          <w:rFonts w:ascii="仿宋" w:hAnsi="仿宋" w:eastAsia="仿宋" w:cs="仿宋"/>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通城县四庄乡小井小学概况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从预算单位构成看，通城县四庄乡小井小学部门预算机构包括：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宋体" w:hAnsi="宋体" w:eastAsia="宋体" w:cs="宋体"/>
          <w:sz w:val="28"/>
          <w:szCs w:val="28"/>
        </w:rPr>
        <w:t> </w:t>
      </w:r>
      <w:r>
        <w:rPr>
          <w:rFonts w:hint="eastAsia" w:ascii="仿宋" w:hAnsi="仿宋" w:eastAsia="仿宋" w:cs="仿宋"/>
          <w:sz w:val="28"/>
          <w:szCs w:val="28"/>
        </w:rPr>
        <w:t>截至2020年底，通城县四庄乡小井小学核定的行政事业编制10个，工勤编制数0个。在岗人数10人，离退休8人。</w:t>
      </w:r>
    </w:p>
    <w:p>
      <w:pPr>
        <w:ind w:firstLine="440"/>
        <w:rPr>
          <w:rFonts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通城县四庄乡小井小学2021年部门决算情况说明</w:t>
      </w:r>
    </w:p>
    <w:p>
      <w:pPr>
        <w:tabs>
          <w:tab w:val="left" w:pos="7299"/>
        </w:tabs>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r>
        <w:rPr>
          <w:rFonts w:ascii="仿宋" w:hAnsi="仿宋" w:eastAsia="仿宋" w:cs="仿宋"/>
          <w:sz w:val="28"/>
          <w:szCs w:val="28"/>
        </w:rPr>
        <w:tab/>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通城县四庄乡小井小学2021年收入决算数135.21万元、支出决算数135.21万元，与上年相比，收入减少5.04万元、减幅3.5%，支出增加5.04万元，减幅3.5%。主要原因是:学生数减少，拨款减少，学校公用经费减少。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通城县四庄乡小井小学2021年收入决算135.21万元，其中：财政拨款收入135.21万元，占比100%。</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通城县四庄乡小井小学2021年支出决算135.21万元，其中：基本支出126.55万元，占支出总额的93.6%；项目支出8.65万元，占支出总额的6.4%。</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通城县四庄乡小井小学2021年财政拨款收入决算数135.21万元、支出决算数135.21万元。与上年相比，财政拨款收入增加5.04万元，减幅3.5%。支出增加5.04万元，减幅3.5%。学校学生数减少，公用经费减少.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通城县四庄乡小井小学2021年财政拨款支出135.21万元，比年初预算数增加34.41万元，增长34%，增加的主要原因：“教育十大工程项目”拨付增加，人员增加。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其中：基本支出126.55万元，项目支出8.65万元；主要用于以下方面：一般公共服务（类）支出0万元，占总支出的0%；社会保障和就业支出10.46万元，占总支出的7.7%；住房保障支出6.06万元，占总支出的4.5%。</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2021年财政拨款基本支出126.55万元，比年初预算数增加25.75万元，增长25.5%，增加的主要原因：人员增加，学校公用经费增长。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其中：工资福利支出95.8万元，占总支出的70.8%；对个人和家庭的补助支出4.93万元，占总支出的3.6%；商品和服务支出17.83万元，占总支出的13%；资本性支出8万元，占总支出的5.9%。</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通城县四庄乡小井小学2021年“三公”经费财政拨款支出为0万元，完成年初预算为0万元的0%。少于预算数的原因是: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万元，包括单位按规定开支的各类公务接待（含外宾接待）支出。，比年初预算数减少0万元，降低0%，减少主要原因：公务用车改革和认真贯彻落实中央、省、市、县关于厉行节约的各项要求，进一步从严控制“三公经费”开支。其中：教育系统国内公务接待支出0万元，接待0批次、0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本部门2021年度运行经费支（公用经费）出25.83万元，与上年相比减少6.33万元，减少的主要原因是:严格落实中央八项规定，反对浪费，压缩办公经费。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其中：办公费8.47万元、印刷费0.2万元、 咨询费0万元、水费0.19万元，电费1.52万元，邮电费1.02万元，物业管理费0万元，差旅费0.59万元、维修（护）费1.08万元，  租赁费0万元，会议费0万元，培训费0.99万元，公务招待费0万元，专用材料费0万元，劳务费1万元， 委托业务费0万元，福利费0万元，公务用车运行维护费0万元，其他交通费用0万元， 税金及附加费用0万元，其他商品和服务支出2.78万元。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2021年度学校运行经费支出比年初预算数增加34.41万元，增长34%。主要原因是：办公设施设备购置经费增加，资产运行维护支出增加，信息系统运行维护支出增加等。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2021年通城县四庄乡小井小学政府采购支出总额0.2万元，其中： 政府采购货物支出0.2万元、政府采购工程支出0万元、政府采购服务支出0万元。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截至2021年12月31日，通城县四庄乡小井小学共有车辆0辆，其中，主要领导干部用车0辆、机要通信用车0辆、应急保障用车0辆、执法执勤用车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根据预算绩效管理要求，通城县四庄乡小井小学组织对2021年度一般公共预算项目支出全面开展绩效自评，共涉及项目0个，资金0万元，占一般公共预算项目支出总额的0％。</w:t>
      </w:r>
    </w:p>
    <w:p>
      <w:pPr>
        <w:numPr>
          <w:ilvl w:val="0"/>
          <w:numId w:val="2"/>
        </w:numPr>
        <w:spacing w:beforeLines="0" w:afterLines="0"/>
        <w:ind w:firstLine="562" w:firstLineChars="200"/>
        <w:rPr>
          <w:rFonts w:hint="eastAsia" w:ascii="仿宋" w:hAnsi="仿宋" w:eastAsia="仿宋"/>
          <w:b/>
          <w:color w:val="000000"/>
          <w:sz w:val="28"/>
        </w:rPr>
      </w:pPr>
      <w:r>
        <w:rPr>
          <w:rFonts w:hint="eastAsia" w:ascii="仿宋" w:hAnsi="仿宋" w:eastAsia="仿宋"/>
          <w:b/>
          <w:color w:val="000000"/>
          <w:sz w:val="28"/>
        </w:rPr>
        <w:t xml:space="preserve">部门决算中项目绩效自评结果 </w:t>
      </w:r>
    </w:p>
    <w:p>
      <w:pPr>
        <w:spacing w:beforeLines="0" w:afterLines="0"/>
        <w:ind w:firstLine="560" w:firstLineChars="200"/>
        <w:rPr>
          <w:rFonts w:hint="eastAsia" w:ascii="仿宋" w:hAnsi="仿宋" w:eastAsia="仿宋" w:cs="仿宋"/>
          <w:sz w:val="28"/>
          <w:szCs w:val="28"/>
        </w:rPr>
      </w:pPr>
      <w:r>
        <w:rPr>
          <w:rFonts w:hint="eastAsia" w:ascii="仿宋" w:hAnsi="仿宋" w:eastAsia="仿宋"/>
          <w:color w:val="000000"/>
          <w:sz w:val="28"/>
        </w:rPr>
        <w:t>我部门今年在县级部门决算中反映0个项目绩效自评结果。（所有项目预算在局机关，由局机关进行项目自评）</w:t>
      </w:r>
      <w:bookmarkStart w:id="0" w:name="_GoBack"/>
      <w:bookmarkEnd w:id="0"/>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通城县四庄乡小井小学2021年部门决算公开表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multilevel"/>
    <w:tmpl w:val="9BFF2F89"/>
    <w:lvl w:ilvl="0" w:tentative="0">
      <w:start w:val="2"/>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YjRiZmI4OWE0YWUzYmNkMmNmMWYxMmY1YTI2NTliZDIifQ=="/>
  </w:docVars>
  <w:rsids>
    <w:rsidRoot w:val="00172A27"/>
    <w:rsid w:val="00055702"/>
    <w:rsid w:val="000752B6"/>
    <w:rsid w:val="000B0D9F"/>
    <w:rsid w:val="000E0AD7"/>
    <w:rsid w:val="00142500"/>
    <w:rsid w:val="00163F86"/>
    <w:rsid w:val="001D579A"/>
    <w:rsid w:val="002158F2"/>
    <w:rsid w:val="00271867"/>
    <w:rsid w:val="00271DB3"/>
    <w:rsid w:val="002F60D1"/>
    <w:rsid w:val="002F67FA"/>
    <w:rsid w:val="00323B43"/>
    <w:rsid w:val="00363F3C"/>
    <w:rsid w:val="0036660E"/>
    <w:rsid w:val="003B1A1F"/>
    <w:rsid w:val="003D37D8"/>
    <w:rsid w:val="003D4761"/>
    <w:rsid w:val="00425221"/>
    <w:rsid w:val="00426133"/>
    <w:rsid w:val="004358AB"/>
    <w:rsid w:val="004661E2"/>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D2911"/>
    <w:rsid w:val="009F445D"/>
    <w:rsid w:val="00A01854"/>
    <w:rsid w:val="00A27E47"/>
    <w:rsid w:val="00A31831"/>
    <w:rsid w:val="00A47EE4"/>
    <w:rsid w:val="00A53175"/>
    <w:rsid w:val="00B402FC"/>
    <w:rsid w:val="00BC4813"/>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BE5F06"/>
    <w:rsid w:val="09D97491"/>
    <w:rsid w:val="0AC15253"/>
    <w:rsid w:val="0CAD39DF"/>
    <w:rsid w:val="12722411"/>
    <w:rsid w:val="15AB6832"/>
    <w:rsid w:val="1BDB3886"/>
    <w:rsid w:val="1DF83229"/>
    <w:rsid w:val="221D4684"/>
    <w:rsid w:val="240C4C9B"/>
    <w:rsid w:val="245B6282"/>
    <w:rsid w:val="252533C6"/>
    <w:rsid w:val="27083457"/>
    <w:rsid w:val="2E08741A"/>
    <w:rsid w:val="376A110E"/>
    <w:rsid w:val="393323A7"/>
    <w:rsid w:val="3CE4661E"/>
    <w:rsid w:val="3E94641E"/>
    <w:rsid w:val="450D5E90"/>
    <w:rsid w:val="46930B4F"/>
    <w:rsid w:val="4795374B"/>
    <w:rsid w:val="493D7C60"/>
    <w:rsid w:val="498D4584"/>
    <w:rsid w:val="4C9B2F61"/>
    <w:rsid w:val="4D1465D5"/>
    <w:rsid w:val="538E6C2A"/>
    <w:rsid w:val="543A313C"/>
    <w:rsid w:val="56E74241"/>
    <w:rsid w:val="59B93C0A"/>
    <w:rsid w:val="5A5A1F55"/>
    <w:rsid w:val="5D34570A"/>
    <w:rsid w:val="5E7F23A6"/>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3518</Words>
  <Characters>3783</Characters>
  <Lines>3</Lines>
  <Paragraphs>7</Paragraphs>
  <TotalTime>0</TotalTime>
  <ScaleCrop>false</ScaleCrop>
  <LinksUpToDate>false</LinksUpToDate>
  <CharactersWithSpaces>3815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2022-09-15T07:40:03Z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