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高冲小学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2021年</w:t>
      </w:r>
      <w:r>
        <w:rPr>
          <w:rFonts w:hint="eastAsia" w:ascii="新宋体" w:hAnsi="新宋体" w:eastAsia="新宋体" w:cs="新宋体"/>
          <w:color w:val="auto"/>
          <w:sz w:val="32"/>
          <w:szCs w:val="32"/>
        </w:rPr>
        <w:t>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通城县高冲小学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通城县高冲小学2021年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通城县高冲小学2021年</w:t>
      </w:r>
      <w:r>
        <w:rPr>
          <w:rFonts w:hint="eastAsia" w:ascii="仿宋" w:hAnsi="仿宋" w:eastAsia="仿宋" w:cs="仿宋"/>
          <w:b/>
          <w:bCs/>
          <w:color w:val="auto"/>
          <w:sz w:val="28"/>
          <w:szCs w:val="28"/>
        </w:rPr>
        <w:t>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通城县高冲小学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高冲小学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themeColor="text1"/>
          <w:sz w:val="28"/>
          <w:szCs w:val="28"/>
          <w14:textFill>
            <w14:solidFill>
              <w14:schemeClr w14:val="tx1"/>
            </w14:solidFill>
          </w14:textFill>
        </w:rPr>
        <w:t> 截至</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年底，</w:t>
      </w:r>
      <w:r>
        <w:rPr>
          <w:rFonts w:hint="eastAsia" w:ascii="仿宋" w:hAnsi="仿宋" w:eastAsia="仿宋" w:cs="仿宋"/>
          <w:color w:val="000000" w:themeColor="text1"/>
          <w:sz w:val="28"/>
          <w:szCs w:val="28"/>
          <w:lang w:eastAsia="zh-CN"/>
          <w14:textFill>
            <w14:solidFill>
              <w14:schemeClr w14:val="tx1"/>
            </w14:solidFill>
          </w14:textFill>
        </w:rPr>
        <w:t>通城县</w:t>
      </w:r>
      <w:r>
        <w:rPr>
          <w:rFonts w:hint="eastAsia" w:ascii="仿宋" w:hAnsi="仿宋" w:eastAsia="仿宋" w:cs="仿宋"/>
          <w:color w:val="000000" w:themeColor="text1"/>
          <w:sz w:val="28"/>
          <w:szCs w:val="28"/>
          <w:lang w:val="en-US" w:eastAsia="zh-CN"/>
          <w14:textFill>
            <w14:solidFill>
              <w14:schemeClr w14:val="tx1"/>
            </w14:solidFill>
          </w14:textFill>
        </w:rPr>
        <w:t>高冲小学</w:t>
      </w:r>
      <w:r>
        <w:rPr>
          <w:rFonts w:hint="eastAsia" w:ascii="仿宋" w:hAnsi="仿宋" w:eastAsia="仿宋" w:cs="仿宋"/>
          <w:color w:val="000000" w:themeColor="text1"/>
          <w:sz w:val="28"/>
          <w:szCs w:val="28"/>
          <w14:textFill>
            <w14:solidFill>
              <w14:schemeClr w14:val="tx1"/>
            </w14:solidFill>
          </w14:textFill>
        </w:rPr>
        <w:t>核定的</w:t>
      </w:r>
      <w:r>
        <w:rPr>
          <w:rFonts w:hint="eastAsia" w:ascii="仿宋" w:hAnsi="仿宋" w:eastAsia="仿宋" w:cs="仿宋"/>
          <w:color w:val="000000" w:themeColor="text1"/>
          <w:sz w:val="28"/>
          <w:szCs w:val="28"/>
          <w:lang w:val="en-US" w:eastAsia="zh-CN"/>
          <w14:textFill>
            <w14:solidFill>
              <w14:schemeClr w14:val="tx1"/>
            </w14:solidFill>
          </w14:textFill>
        </w:rPr>
        <w:t>事业</w:t>
      </w:r>
      <w:r>
        <w:rPr>
          <w:rFonts w:hint="eastAsia" w:ascii="仿宋" w:hAnsi="仿宋" w:eastAsia="仿宋" w:cs="仿宋"/>
          <w:color w:val="000000" w:themeColor="text1"/>
          <w:sz w:val="28"/>
          <w:szCs w:val="28"/>
          <w14:textFill>
            <w14:solidFill>
              <w14:schemeClr w14:val="tx1"/>
            </w14:solidFill>
          </w14:textFill>
        </w:rPr>
        <w:t>编制</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个，工勤编制数</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个。在岗人数</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人，离退休</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通城县高冲小学2021年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通城县高冲小学2021年</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入决算数315.62</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62.56万元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24.72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62.56万元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24.72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通城县高冲小学2021年</w:t>
      </w:r>
      <w:r>
        <w:rPr>
          <w:rFonts w:hint="eastAsia" w:ascii="仿宋" w:hAnsi="仿宋" w:eastAsia="仿宋" w:cs="仿宋"/>
          <w:color w:val="auto"/>
          <w:sz w:val="28"/>
          <w:szCs w:val="28"/>
        </w:rPr>
        <w:t>收入决算</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通城县高冲小学2021年</w:t>
      </w:r>
      <w:r>
        <w:rPr>
          <w:rFonts w:hint="eastAsia" w:ascii="仿宋" w:hAnsi="仿宋" w:eastAsia="仿宋" w:cs="仿宋"/>
          <w:color w:val="auto"/>
          <w:sz w:val="28"/>
          <w:szCs w:val="28"/>
        </w:rPr>
        <w:t>支出决算</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通城县高冲小学2021年</w:t>
      </w:r>
      <w:r>
        <w:rPr>
          <w:rFonts w:hint="eastAsia" w:ascii="仿宋" w:hAnsi="仿宋" w:eastAsia="仿宋" w:cs="仿宋"/>
          <w:color w:val="auto"/>
          <w:sz w:val="28"/>
          <w:szCs w:val="28"/>
        </w:rPr>
        <w:t>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115.28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57.54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115.28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57.54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通城县高冲小学2021年</w:t>
      </w:r>
      <w:r>
        <w:rPr>
          <w:rFonts w:hint="eastAsia" w:ascii="仿宋" w:hAnsi="仿宋" w:eastAsia="仿宋" w:cs="仿宋"/>
          <w:color w:val="auto"/>
          <w:sz w:val="28"/>
          <w:szCs w:val="28"/>
        </w:rPr>
        <w:t>财政拨款支出</w:t>
      </w:r>
      <w:r>
        <w:rPr>
          <w:rFonts w:hint="eastAsia" w:ascii="仿宋" w:hAnsi="仿宋" w:eastAsia="仿宋" w:cs="仿宋"/>
          <w:color w:val="auto"/>
          <w:sz w:val="28"/>
          <w:szCs w:val="28"/>
          <w:lang w:eastAsia="zh-CN"/>
        </w:rPr>
        <w:t>315.62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247.73</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67.89</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185.94万元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75.06</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eastAsia="zh-CN"/>
        </w:rPr>
        <w:t>36.6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14.77</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eastAsia="zh-CN"/>
        </w:rPr>
        <w:t>25.19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10.17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247.73</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47.39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23.65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209.67</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84.64</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0.82</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33.17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2.87万元，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1.15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高冲小学2021年</w:t>
      </w:r>
      <w:r>
        <w:rPr>
          <w:rFonts w:hint="eastAsia" w:ascii="仿宋" w:hAnsi="仿宋" w:eastAsia="仿宋" w:cs="仿宋"/>
          <w:color w:val="auto"/>
          <w:sz w:val="28"/>
          <w:szCs w:val="28"/>
        </w:rPr>
        <w:t>“三公”经费财政拨款支出为</w:t>
      </w:r>
      <w:r>
        <w:rPr>
          <w:rFonts w:hint="eastAsia" w:ascii="仿宋" w:hAnsi="仿宋" w:eastAsia="仿宋" w:cs="仿宋"/>
          <w:color w:val="auto"/>
          <w:sz w:val="28"/>
          <w:szCs w:val="28"/>
          <w:lang w:eastAsia="zh-CN"/>
        </w:rPr>
        <w:t>0.31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55.36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w:t>
      </w:r>
      <w:bookmarkStart w:id="0" w:name="_GoBack"/>
      <w:bookmarkEnd w:id="0"/>
      <w:r>
        <w:rPr>
          <w:rFonts w:hint="eastAsia" w:ascii="仿宋" w:hAnsi="仿宋" w:eastAsia="仿宋" w:cs="仿宋"/>
          <w:color w:val="auto"/>
          <w:sz w:val="28"/>
          <w:szCs w:val="28"/>
          <w:lang w:val="en-US" w:eastAsia="zh-CN"/>
        </w:rPr>
        <w:t>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eastAsia="zh-CN"/>
        </w:rPr>
        <w:t>0.31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比年初预算数减少0.25万元，降低44.64%，减少主要原因：公务用车改革和认真贯彻落实中央、省、市、县关于厉行节约的各项要求，进一步从严控制“三公经费”开支。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eastAsia="zh-CN"/>
        </w:rPr>
        <w:t>0.31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62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33.17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4.09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5.95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1.45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手续费0.03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0.33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2.08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14.11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0.01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3.01</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0.08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w:t>
      </w:r>
      <w:r>
        <w:rPr>
          <w:rFonts w:hint="eastAsia" w:ascii="仿宋" w:hAnsi="仿宋" w:eastAsia="仿宋" w:cs="仿宋"/>
          <w:color w:val="auto"/>
          <w:sz w:val="28"/>
          <w:szCs w:val="28"/>
          <w:lang w:val="en-US" w:eastAsia="zh-CN"/>
        </w:rPr>
        <w:t>1.34</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0.15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工会经费2.49万元，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1.55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13.89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59.03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2021年通城县高冲小学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12月31日，</w:t>
      </w:r>
      <w:r>
        <w:rPr>
          <w:rFonts w:hint="eastAsia" w:ascii="仿宋" w:hAnsi="仿宋" w:eastAsia="仿宋" w:cs="仿宋"/>
          <w:color w:val="auto"/>
          <w:sz w:val="28"/>
          <w:szCs w:val="28"/>
          <w:lang w:eastAsia="zh-CN"/>
        </w:rPr>
        <w:t>通城县高冲小学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通城县高冲小学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我部门今年在县级部门决算中反映</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个项目绩效自评结果</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所有项目预算在局机关，由局机关进行项目自评</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通城县高冲小学2021年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45D3948"/>
    <w:rsid w:val="06625936"/>
    <w:rsid w:val="07A34388"/>
    <w:rsid w:val="09D97491"/>
    <w:rsid w:val="0A517445"/>
    <w:rsid w:val="0AC15253"/>
    <w:rsid w:val="0B864C3F"/>
    <w:rsid w:val="0CAD39DF"/>
    <w:rsid w:val="12722411"/>
    <w:rsid w:val="15AB6832"/>
    <w:rsid w:val="1BDB3886"/>
    <w:rsid w:val="1DF83229"/>
    <w:rsid w:val="1F4038C9"/>
    <w:rsid w:val="221D4684"/>
    <w:rsid w:val="240C4C9B"/>
    <w:rsid w:val="245B6282"/>
    <w:rsid w:val="252533C6"/>
    <w:rsid w:val="27083457"/>
    <w:rsid w:val="29EC182E"/>
    <w:rsid w:val="2E08741A"/>
    <w:rsid w:val="321B43CD"/>
    <w:rsid w:val="37416612"/>
    <w:rsid w:val="393323A7"/>
    <w:rsid w:val="3BC01F04"/>
    <w:rsid w:val="3CE4661E"/>
    <w:rsid w:val="3E94641E"/>
    <w:rsid w:val="412473A9"/>
    <w:rsid w:val="426F596F"/>
    <w:rsid w:val="450D5E90"/>
    <w:rsid w:val="466938CB"/>
    <w:rsid w:val="46930B4F"/>
    <w:rsid w:val="4795374B"/>
    <w:rsid w:val="493D7C60"/>
    <w:rsid w:val="498D4584"/>
    <w:rsid w:val="4C9B2F61"/>
    <w:rsid w:val="4CCB21C5"/>
    <w:rsid w:val="4D1465D5"/>
    <w:rsid w:val="4FBB5934"/>
    <w:rsid w:val="543A313C"/>
    <w:rsid w:val="55BE6D50"/>
    <w:rsid w:val="56C27A86"/>
    <w:rsid w:val="56E74241"/>
    <w:rsid w:val="59B93C0A"/>
    <w:rsid w:val="5A5A1F55"/>
    <w:rsid w:val="5D34570A"/>
    <w:rsid w:val="63C34202"/>
    <w:rsid w:val="63DE052E"/>
    <w:rsid w:val="644B3A0A"/>
    <w:rsid w:val="65030D78"/>
    <w:rsid w:val="65190674"/>
    <w:rsid w:val="67894922"/>
    <w:rsid w:val="67962CCE"/>
    <w:rsid w:val="67B7762A"/>
    <w:rsid w:val="67D610E5"/>
    <w:rsid w:val="681F1ADC"/>
    <w:rsid w:val="682D17E6"/>
    <w:rsid w:val="6CEA3D08"/>
    <w:rsid w:val="6E351763"/>
    <w:rsid w:val="71857BA6"/>
    <w:rsid w:val="71F2684D"/>
    <w:rsid w:val="739C5638"/>
    <w:rsid w:val="73E966D5"/>
    <w:rsid w:val="7499132C"/>
    <w:rsid w:val="74E46A4D"/>
    <w:rsid w:val="754C1978"/>
    <w:rsid w:val="75812474"/>
    <w:rsid w:val="768F319E"/>
    <w:rsid w:val="76D62E47"/>
    <w:rsid w:val="77AA2CD6"/>
    <w:rsid w:val="7BE87C8D"/>
    <w:rsid w:val="7C8D5409"/>
    <w:rsid w:val="7F4317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6</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2022-09-23T01:29:52Z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