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凉亭完小20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凉亭完小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凉亭完小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凉亭完小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凉亭完小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left"/>
        <w:textAlignment w:val="auto"/>
        <w:outlineLvl w:val="9"/>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left"/>
        <w:textAlignment w:val="auto"/>
        <w:outlineLvl w:val="9"/>
        <w:rPr>
          <w:rFonts w:hint="default"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rPr>
        <w:t>决算编制范围的单位如下：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rPr>
        <w:t>核定的行政编制</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凉亭完小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349.97万元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10.69万元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10.69</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315.13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90.04</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34.83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10.69</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10.69</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349.97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155.03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79.53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315.13</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34.83</w:t>
      </w:r>
      <w:r>
        <w:rPr>
          <w:rFonts w:hint="eastAsia" w:ascii="仿宋" w:hAnsi="仿宋" w:eastAsia="仿宋" w:cs="仿宋"/>
          <w:color w:val="auto"/>
          <w:sz w:val="28"/>
          <w:szCs w:val="28"/>
        </w:rPr>
        <w:t>万元；主要用于以下方面：</w:t>
      </w:r>
      <w:r>
        <w:rPr>
          <w:rFonts w:hint="eastAsia" w:ascii="仿宋" w:hAnsi="仿宋" w:eastAsia="仿宋" w:cs="仿宋"/>
          <w:color w:val="auto"/>
          <w:sz w:val="28"/>
          <w:szCs w:val="28"/>
          <w:lang w:eastAsia="zh-CN"/>
        </w:rPr>
        <w:t>教育</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268.42</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76.70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48.33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13.81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33.22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315.13</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120.19</w:t>
      </w:r>
      <w:r>
        <w:rPr>
          <w:rFonts w:hint="eastAsia" w:ascii="仿宋" w:hAnsi="仿宋" w:eastAsia="仿宋" w:cs="仿宋"/>
          <w:color w:val="auto"/>
          <w:sz w:val="28"/>
          <w:szCs w:val="28"/>
        </w:rPr>
        <w:t>万元，</w:t>
      </w:r>
      <w:r>
        <w:rPr>
          <w:rFonts w:hint="eastAsia" w:ascii="仿宋" w:hAnsi="仿宋" w:eastAsia="仿宋" w:cs="仿宋"/>
          <w:color w:val="auto"/>
          <w:sz w:val="28"/>
          <w:szCs w:val="28"/>
        </w:rPr>
        <w:t>增长</w:t>
      </w:r>
      <w:r>
        <w:rPr>
          <w:rFonts w:hint="eastAsia" w:ascii="仿宋" w:hAnsi="仿宋" w:eastAsia="仿宋" w:cs="仿宋"/>
          <w:color w:val="auto"/>
          <w:sz w:val="28"/>
          <w:szCs w:val="28"/>
          <w:lang w:val="en-US" w:eastAsia="zh-CN"/>
        </w:rPr>
        <w:t>61.91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271.14万元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77.48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2.68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41.01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11.72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，资本性支出</w:t>
      </w:r>
      <w:r>
        <w:rPr>
          <w:rFonts w:hint="eastAsia" w:ascii="仿宋" w:hAnsi="仿宋" w:eastAsia="仿宋" w:cs="仿宋"/>
          <w:color w:val="auto"/>
          <w:sz w:val="28"/>
          <w:szCs w:val="28"/>
          <w:lang w:val="en-US" w:eastAsia="zh-CN"/>
        </w:rPr>
        <w:t>0.29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0.08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0.51</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11.76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w:t>
      </w:r>
      <w:r>
        <w:rPr>
          <w:rFonts w:hint="eastAsia" w:ascii="仿宋" w:hAnsi="仿宋" w:eastAsia="仿宋" w:cs="仿宋"/>
          <w:color w:val="auto"/>
          <w:sz w:val="28"/>
          <w:szCs w:val="28"/>
          <w:lang w:val="en-US" w:eastAsia="zh-CN"/>
        </w:rPr>
        <w:t>增长0%，主要原因：公务用车改革和认真贯彻落实中央、省、市、县关于厉行节约的各项要求，进一步从严控制“三公经费”开支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公务用车改革和认真贯彻落实中央、省、市、区关于厉行节约的各项要求，进一步从严控制“三公经费”开支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比年初预算数减少0.45 万元，降低88.24%，</w:t>
      </w:r>
      <w:r>
        <w:rPr>
          <w:rFonts w:hint="eastAsia" w:ascii="仿宋" w:hAnsi="仿宋" w:eastAsia="仿宋" w:cs="仿宋"/>
          <w:color w:val="auto"/>
          <w:sz w:val="28"/>
          <w:szCs w:val="28"/>
          <w:lang w:val="en-US" w:eastAsia="zh-CN"/>
        </w:rPr>
        <w:t>减少主要原因：公务用车改革和认真贯彻落实中央、省、市、县关于厉行节约的各项要求，进一步从严控制“三公经费”开支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0.06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41.01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11.92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eastAsia="zh-CN"/>
        </w:rPr>
        <w:t>压缩开支</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10.88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6.56</w:t>
      </w:r>
      <w:r>
        <w:rPr>
          <w:rFonts w:hint="eastAsia" w:ascii="仿宋" w:hAnsi="仿宋" w:eastAsia="仿宋" w:cs="仿宋"/>
          <w:color w:val="auto"/>
          <w:sz w:val="28"/>
          <w:szCs w:val="28"/>
        </w:rPr>
        <w:t>万元、</w:t>
      </w:r>
      <w:r>
        <w:rPr>
          <w:rFonts w:hint="eastAsia" w:ascii="仿宋" w:hAnsi="仿宋" w:eastAsia="仿宋" w:cs="仿宋"/>
          <w:color w:val="auto"/>
          <w:sz w:val="28"/>
          <w:szCs w:val="28"/>
        </w:rPr>
        <w:t>咨询费</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0.30</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8.39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3.76</w:t>
      </w:r>
      <w:r>
        <w:rPr>
          <w:rFonts w:hint="eastAsia" w:ascii="仿宋" w:hAnsi="仿宋" w:eastAsia="仿宋" w:cs="仿宋"/>
          <w:color w:val="auto"/>
          <w:sz w:val="28"/>
          <w:szCs w:val="28"/>
        </w:rPr>
        <w:t>万元，</w:t>
      </w:r>
      <w:r>
        <w:rPr>
          <w:rFonts w:hint="eastAsia" w:ascii="仿宋" w:hAnsi="仿宋" w:eastAsia="仿宋" w:cs="仿宋"/>
          <w:color w:val="auto"/>
          <w:sz w:val="28"/>
          <w:szCs w:val="28"/>
        </w:rPr>
        <w:t>租赁费</w:t>
      </w:r>
      <w:r>
        <w:rPr>
          <w:rFonts w:hint="eastAsia" w:ascii="仿宋" w:hAnsi="仿宋" w:eastAsia="仿宋" w:cs="仿宋"/>
          <w:color w:val="auto"/>
          <w:sz w:val="28"/>
          <w:szCs w:val="28"/>
          <w:lang w:val="en-US" w:eastAsia="zh-CN"/>
        </w:rPr>
        <w:t>0。29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0.06</w:t>
      </w:r>
      <w:r>
        <w:rPr>
          <w:rFonts w:hint="eastAsia" w:ascii="仿宋" w:hAnsi="仿宋" w:eastAsia="仿宋" w:cs="仿宋"/>
          <w:color w:val="auto"/>
          <w:sz w:val="28"/>
          <w:szCs w:val="28"/>
        </w:rPr>
        <w:t>万元，</w:t>
      </w:r>
      <w:r>
        <w:rPr>
          <w:rFonts w:hint="eastAsia" w:ascii="仿宋" w:hAnsi="仿宋" w:eastAsia="仿宋" w:cs="仿宋"/>
          <w:color w:val="auto"/>
          <w:sz w:val="28"/>
          <w:szCs w:val="28"/>
        </w:rPr>
        <w:t>专用材料费</w:t>
      </w:r>
      <w:r>
        <w:rPr>
          <w:rFonts w:hint="eastAsia" w:ascii="仿宋" w:hAnsi="仿宋" w:eastAsia="仿宋" w:cs="仿宋"/>
          <w:color w:val="auto"/>
          <w:sz w:val="28"/>
          <w:szCs w:val="28"/>
          <w:lang w:val="en-US" w:eastAsia="zh-CN"/>
        </w:rPr>
        <w:t>1.67</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1.57</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工会经费</w:t>
      </w:r>
      <w:r>
        <w:rPr>
          <w:rFonts w:hint="eastAsia" w:ascii="仿宋" w:hAnsi="仿宋" w:eastAsia="仿宋" w:cs="仿宋"/>
          <w:color w:val="auto"/>
          <w:sz w:val="28"/>
          <w:szCs w:val="28"/>
          <w:lang w:val="en-US" w:eastAsia="zh-CN"/>
        </w:rPr>
        <w:t>2.13</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rPr>
        <w:t>税金及附加费用</w:t>
      </w:r>
      <w:r>
        <w:rPr>
          <w:rFonts w:hint="eastAsia" w:ascii="仿宋" w:hAnsi="仿宋" w:eastAsia="仿宋" w:cs="仿宋"/>
          <w:color w:val="auto"/>
          <w:sz w:val="28"/>
          <w:szCs w:val="28"/>
          <w:lang w:val="en-US" w:eastAsia="zh-CN"/>
        </w:rPr>
        <w:t>0.09万元，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1.44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19.66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91.19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凉亭完小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凉亭完小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42D4B1E"/>
    <w:rsid w:val="07A34388"/>
    <w:rsid w:val="08421244"/>
    <w:rsid w:val="0AC15253"/>
    <w:rsid w:val="0CAD39DF"/>
    <w:rsid w:val="0D496972"/>
    <w:rsid w:val="111D5E8C"/>
    <w:rsid w:val="114A24B6"/>
    <w:rsid w:val="12722411"/>
    <w:rsid w:val="1DF83229"/>
    <w:rsid w:val="221D4684"/>
    <w:rsid w:val="240C4C9B"/>
    <w:rsid w:val="252533C6"/>
    <w:rsid w:val="294862B1"/>
    <w:rsid w:val="2E08741A"/>
    <w:rsid w:val="2E9F5BAA"/>
    <w:rsid w:val="30385A97"/>
    <w:rsid w:val="3B231466"/>
    <w:rsid w:val="3C4C2E7D"/>
    <w:rsid w:val="3C513668"/>
    <w:rsid w:val="3CE4661E"/>
    <w:rsid w:val="3E94641E"/>
    <w:rsid w:val="40081B4B"/>
    <w:rsid w:val="42D26717"/>
    <w:rsid w:val="46930B4F"/>
    <w:rsid w:val="46960C22"/>
    <w:rsid w:val="4795374B"/>
    <w:rsid w:val="4D1465D5"/>
    <w:rsid w:val="5309004C"/>
    <w:rsid w:val="55D927DA"/>
    <w:rsid w:val="571E3E2D"/>
    <w:rsid w:val="5762701E"/>
    <w:rsid w:val="5A5A1F55"/>
    <w:rsid w:val="62D73C37"/>
    <w:rsid w:val="63C34202"/>
    <w:rsid w:val="63DE052E"/>
    <w:rsid w:val="644B3A0A"/>
    <w:rsid w:val="65190674"/>
    <w:rsid w:val="67894922"/>
    <w:rsid w:val="67D610E5"/>
    <w:rsid w:val="681F1ADC"/>
    <w:rsid w:val="682D17E6"/>
    <w:rsid w:val="6CEA3D08"/>
    <w:rsid w:val="71F2684D"/>
    <w:rsid w:val="754C1978"/>
    <w:rsid w:val="76D62E47"/>
    <w:rsid w:val="7BE87C8D"/>
    <w:rsid w:val="7C171D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0</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2022-09-22T00:43:28Z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