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default" w:ascii="黑体" w:eastAsia="黑体"/>
          <w:sz w:val="44"/>
          <w:szCs w:val="44"/>
          <w:lang w:val="en-US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4年</w:t>
      </w:r>
      <w:r>
        <w:rPr>
          <w:rFonts w:hint="eastAsia" w:ascii="黑体" w:eastAsia="黑体"/>
          <w:sz w:val="44"/>
          <w:szCs w:val="44"/>
        </w:rPr>
        <w:t>通城县</w:t>
      </w:r>
      <w:r>
        <w:rPr>
          <w:rFonts w:hint="eastAsia" w:ascii="黑体" w:eastAsia="黑体"/>
          <w:sz w:val="44"/>
          <w:szCs w:val="44"/>
          <w:lang w:eastAsia="zh-CN"/>
        </w:rPr>
        <w:t>危险化学品</w:t>
      </w:r>
      <w:r>
        <w:rPr>
          <w:rFonts w:hint="eastAsia" w:ascii="黑体" w:eastAsia="黑体"/>
          <w:sz w:val="44"/>
          <w:szCs w:val="44"/>
        </w:rPr>
        <w:t>经营许可证（</w:t>
      </w:r>
      <w:r>
        <w:rPr>
          <w:rFonts w:hint="eastAsia" w:ascii="黑体" w:eastAsia="黑体"/>
          <w:sz w:val="44"/>
          <w:szCs w:val="44"/>
          <w:lang w:eastAsia="zh-CN"/>
        </w:rPr>
        <w:t>延期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）</w:t>
      </w:r>
      <w:r>
        <w:rPr>
          <w:rFonts w:hint="eastAsia" w:ascii="黑体" w:eastAsia="黑体"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  <w:lang w:eastAsia="zh-CN"/>
        </w:rPr>
        <w:t>发证机关：通城县应急管理局</w:t>
      </w:r>
      <w:r>
        <w:rPr>
          <w:rFonts w:hint="eastAsia" w:ascii="仿宋_GB2312" w:eastAsia="仿宋_GB2312"/>
          <w:sz w:val="32"/>
          <w:szCs w:val="32"/>
        </w:rPr>
        <w:t>　　　　　　　　　　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2024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13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275"/>
        <w:gridCol w:w="2879"/>
        <w:gridCol w:w="1991"/>
        <w:gridCol w:w="1476"/>
        <w:gridCol w:w="664"/>
        <w:gridCol w:w="541"/>
        <w:gridCol w:w="1455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法人(负责人)</w:t>
            </w:r>
          </w:p>
        </w:tc>
        <w:tc>
          <w:tcPr>
            <w:tcW w:w="28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企业住所</w:t>
            </w:r>
          </w:p>
        </w:tc>
        <w:tc>
          <w:tcPr>
            <w:tcW w:w="19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许可证号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发证日期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经营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方式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许可范围</w:t>
            </w:r>
          </w:p>
        </w:tc>
        <w:tc>
          <w:tcPr>
            <w:tcW w:w="1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　间</w:t>
            </w:r>
          </w:p>
        </w:tc>
        <w:tc>
          <w:tcPr>
            <w:tcW w:w="66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年限</w:t>
            </w:r>
          </w:p>
        </w:tc>
        <w:tc>
          <w:tcPr>
            <w:tcW w:w="5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通城县丽龙科技有限公司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左秋龙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通城县隽水镇柳堤路隽水市场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268号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42122213202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00001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2024.04.10</w:t>
            </w:r>
          </w:p>
        </w:tc>
        <w:tc>
          <w:tcPr>
            <w:tcW w:w="66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票面经营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5" w:rightChars="-5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正庚烷、庚烷、正己烷、己烷、石油醚、异辛烷、甲酸、甲醇、乙醇</w:t>
            </w:r>
          </w:p>
        </w:tc>
        <w:tc>
          <w:tcPr>
            <w:tcW w:w="10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13476940029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ODNlYmMxNmU4MWZlNTk5MWRlMGViOWNmZWU5OWUifQ=="/>
  </w:docVars>
  <w:rsids>
    <w:rsidRoot w:val="0A2D4783"/>
    <w:rsid w:val="0A2D4783"/>
    <w:rsid w:val="165511FD"/>
    <w:rsid w:val="2B42499D"/>
    <w:rsid w:val="31314DFD"/>
    <w:rsid w:val="51D54CEB"/>
    <w:rsid w:val="5E4A533B"/>
    <w:rsid w:val="6CA65E33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2024-04-15T00:52:00Z</dcterms:created>
  <dc:creator>李欣</dc:creator>
  <cp:lastModifiedBy>李欣</cp:lastModifiedBy>
  <dcterms:modified xsi:type="dcterms:W3CDTF">2024-04-15T01:16:06Z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C1F0F6FB097F40DE9DF9C8B26BA0BE3B_11</vt:lpwstr>
  </property>
</Properties>
</file>