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</w:t>
      </w:r>
    </w:p>
    <w:p>
      <w:pPr>
        <w:spacing w:line="480" w:lineRule="exact"/>
        <w:ind w:firstLine="1440" w:firstLineChars="4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通城县贯彻落实</w:t>
      </w:r>
      <w:r>
        <w:rPr>
          <w:rFonts w:hint="eastAsia" w:ascii="方正小标宋简体" w:hAnsi="黑体" w:eastAsia="方正小标宋简体" w:cs="黑体"/>
          <w:b w:val="0"/>
          <w:bCs w:val="0"/>
          <w:sz w:val="36"/>
          <w:szCs w:val="36"/>
        </w:rPr>
        <w:t>第二轮</w:t>
      </w:r>
      <w:r>
        <w:rPr>
          <w:rFonts w:hint="eastAsia" w:ascii="方正小标宋简体" w:hAnsi="黑体" w:eastAsia="方正小标宋简体" w:cs="黑体"/>
          <w:b w:val="0"/>
          <w:bCs w:val="0"/>
          <w:sz w:val="36"/>
          <w:szCs w:val="36"/>
          <w:lang w:eastAsia="zh-CN"/>
        </w:rPr>
        <w:t>省</w:t>
      </w:r>
      <w:r>
        <w:rPr>
          <w:rFonts w:hint="eastAsia" w:ascii="方正小标宋简体" w:hAnsi="黑体" w:eastAsia="方正小标宋简体" w:cs="黑体"/>
          <w:b w:val="0"/>
          <w:bCs w:val="0"/>
          <w:sz w:val="36"/>
          <w:szCs w:val="36"/>
        </w:rPr>
        <w:t>生态环境保护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b w:val="0"/>
          <w:bCs w:val="0"/>
          <w:sz w:val="36"/>
          <w:szCs w:val="36"/>
        </w:rPr>
        <w:t>督察</w:t>
      </w:r>
      <w:r>
        <w:rPr>
          <w:rFonts w:hint="eastAsia" w:ascii="方正小标宋简体" w:hAnsi="黑体" w:eastAsia="方正小标宋简体" w:cs="黑体"/>
          <w:b w:val="0"/>
          <w:bCs w:val="0"/>
          <w:sz w:val="36"/>
          <w:szCs w:val="36"/>
          <w:lang w:eastAsia="zh-CN"/>
        </w:rPr>
        <w:t>反馈意见整改情况</w:t>
      </w:r>
    </w:p>
    <w:tbl>
      <w:tblPr>
        <w:tblStyle w:val="5"/>
        <w:tblW w:w="146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602"/>
        <w:gridCol w:w="2283"/>
        <w:gridCol w:w="2816"/>
        <w:gridCol w:w="5408"/>
        <w:gridCol w:w="97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问题序号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具体内容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目标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整改措施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  <w:lang w:eastAsia="zh-CN"/>
              </w:rPr>
              <w:t>完成情况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0" w:hRule="atLeast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序号13（市序号18）</w:t>
            </w: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部分县（市、区）生活污水管网建设和改造进展缓慢，污水直排、散排、漏排问题较为突出。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加快补齐城镇生活污水收集设施短板，完善污水收集系统，全面提升城镇生活污水集中收集效能，逐步消除生活污水直排、散排、漏排问题。</w:t>
            </w:r>
          </w:p>
        </w:tc>
        <w:tc>
          <w:tcPr>
            <w:tcW w:w="28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（一）继续推进污水处理及资源化利用项目，完成秀水河、隽水河、菖蒲港河污水直排口整治，新建污水管网，收集散排生活污水。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（二）完善建成区市政主管网建设，积极推进城区老旧小区项目雨水分流管网与市政主管网配套连接，对城区市政管网漏接、错接与混接点进行改造。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（三）2024年，完成市下达改造城镇污水管道27.2公里任务。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1.针对秀水河、隽水河及菖蒲港污水直排口整治问题，我局已完成了112个排口整治，剩余19个排口已全面开工，在本年度12月份可全面完成排口整治；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2.结合老旧小区改造和城市更新项目的推进，全面实施雨污分流和市政管网延伸新建项目，全面超任务完成了27.6km的污水管网铺设。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县住房和城乡建设局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、相关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乡镇人民政府</w:t>
            </w:r>
          </w:p>
        </w:tc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0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序号14（市序号20）</w:t>
            </w: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城乡生活污水收集管网建设较为滞后，城市生活污水收集率63.33%，农村生活污水收集率31.34%。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加快推进城区生活污水收集管网建设，稳步提升城市生活污水集中收集效能。到2024年底完成市下达任务，乡镇生活污水处理厂收集率达到80%以上，完成省级下达的农村生活污水治理年度任务。</w:t>
            </w:r>
          </w:p>
        </w:tc>
        <w:tc>
          <w:tcPr>
            <w:tcW w:w="28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加快推进老旧小区污水收集管网分流改造，加快推进污水收集管网延伸工程建设，加快荫山河项目三期、城市更新等项目实施进度，修复漏损管井，做到生活污水应收尽收，稳步提升城区生活污水集中收集率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（二）推进农村生活污水治理。加强工作调度和检查督办。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（三）因地制宜、分类施策有序推进农村厕所革命。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1.全面实施老旧小区改造、城市更新项目，完成了老旧小区污水管网改造新建27.6公里，完成了荫山河三期工程项目；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2.组建污水管网排查整治专班，着力修复漏损管网、管井，完成修复漏损管网3km；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3.乡镇生活污水治理方面，新建污水管网12km，应急抢修破损管网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9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处，由住建局牵头、水务集团和元泽公司组建排查专班，加大了工作排查力度，深入全县11个乡镇开展管网检查整改，委托第三方公司开展季度乡镇生活污水绩效考核；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4.由县农业农村局牵头，开展农村厕所革命，2024年完成农村厕所革命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1610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县住房和城乡建设局、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县农业农村局、各乡镇人民政府</w:t>
            </w:r>
          </w:p>
        </w:tc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0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序号16（市序号24）</w:t>
            </w: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部分县（市、区）污水处理设施仍存在处理能力不足、分布不均衡、配套管网不完善等问题，导致一些未纳管的生活污水及部分工业废水由雨洪口、泄洪沟渠直排入河现象。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加快推进县城和集镇污水管网建设力度，完善管网及配套设施，逐步完善污水管网系统，坚决杜绝工业废水和生活污水直排入河现象。</w:t>
            </w:r>
          </w:p>
        </w:tc>
        <w:tc>
          <w:tcPr>
            <w:tcW w:w="28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（一）积极申报项目，争取中央及省级资金支持，加快城乡生活污水收集管网建设力度，提升城乡生活污水集中收集率，完成市下达我县的27.2公里管网建设任务。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（二）加强县城市污水处理厂、工业污水处理厂运行监管，确保污水稳定达标排放。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由县住建局牵头，完成菖蒲港、隽水河、秀水河的131个生活污水直排口整治任务；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结合老旧小区改造，城市更新项目和擦亮小城镇项目的实施，完成了生活污水管网27.6km的铺设任务；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建城乡污水处理专班开展污水处理厂的运营监管，完成《通城县城镇污水处理厂的巡查管理制度》和《通城县城镇污水处理厂的监管制度》，并严格按照制度加强监管，规范运营，完成了污水稳定达标运营排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县住房和城乡建设局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、咸宁市生态环境局通城分局</w:t>
            </w:r>
          </w:p>
        </w:tc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both"/>
        <w:textAlignment w:val="auto"/>
        <w:rPr>
          <w:rFonts w:hint="default" w:ascii="仿宋_GB2312" w:hAnsi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7E846"/>
    <w:multiLevelType w:val="singleLevel"/>
    <w:tmpl w:val="A007E8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NjU1ZGZhODAzMTE4MmU4YTVlZDcyZWRlYzMwNDMifQ=="/>
  </w:docVars>
  <w:rsids>
    <w:rsidRoot w:val="00172A27"/>
    <w:rsid w:val="06005DBA"/>
    <w:rsid w:val="0C33728D"/>
    <w:rsid w:val="16E9508F"/>
    <w:rsid w:val="17D040ED"/>
    <w:rsid w:val="1B096F1C"/>
    <w:rsid w:val="1D1C78C7"/>
    <w:rsid w:val="1E2F1E4F"/>
    <w:rsid w:val="1F5772AD"/>
    <w:rsid w:val="230B6414"/>
    <w:rsid w:val="2AFA39B3"/>
    <w:rsid w:val="2B733E82"/>
    <w:rsid w:val="33E8099F"/>
    <w:rsid w:val="355D6F6B"/>
    <w:rsid w:val="359E3895"/>
    <w:rsid w:val="3A222B9D"/>
    <w:rsid w:val="3B99592B"/>
    <w:rsid w:val="3B9A4359"/>
    <w:rsid w:val="432B4304"/>
    <w:rsid w:val="457A48DC"/>
    <w:rsid w:val="46D43D10"/>
    <w:rsid w:val="49D319D3"/>
    <w:rsid w:val="4A101785"/>
    <w:rsid w:val="4AAC240F"/>
    <w:rsid w:val="4CEE4FDA"/>
    <w:rsid w:val="51EA5C0F"/>
    <w:rsid w:val="580D7ADE"/>
    <w:rsid w:val="5B30084B"/>
    <w:rsid w:val="633D721D"/>
    <w:rsid w:val="6608394C"/>
    <w:rsid w:val="6AB6766C"/>
    <w:rsid w:val="6AE40026"/>
    <w:rsid w:val="6E747C6E"/>
    <w:rsid w:val="73163A55"/>
    <w:rsid w:val="73BD6075"/>
    <w:rsid w:val="7496364B"/>
    <w:rsid w:val="764150C4"/>
    <w:rsid w:val="764663A2"/>
    <w:rsid w:val="7B9C79DE"/>
    <w:rsid w:val="7F080287"/>
    <w:rsid w:val="7F6257A4"/>
    <w:rsid w:val="FEA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1750</Words>
  <Characters>1869</Characters>
  <Lines>0</Lines>
  <Paragraphs>0</Paragraphs>
  <TotalTime>10</TotalTime>
  <ScaleCrop>false</ScaleCrop>
  <LinksUpToDate>false</LinksUpToDate>
  <CharactersWithSpaces>1905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2021-10-19T19:12:00Z</dcterms:created>
  <dc:creator>Administrator</dc:creator>
  <cp:lastModifiedBy>lenovo</cp:lastModifiedBy>
  <cp:lastPrinted>2024-12-10T00:41:00Z</cp:lastPrinted>
  <dcterms:modified xsi:type="dcterms:W3CDTF">2024-12-09T16:55:28Z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6EA83A1843ABE55880B056677C49F40E</vt:lpwstr>
  </property>
</Properties>
</file>