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5926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FmFqnUAAAABQEAAA8AAAAAAAAAAQAgAAAAIgAAAGRycy9kb3ducmV2LnhtbFBLAQIU&#10;ABQAAAAIAIdO4kBlfjaZ9wEAAOcDAAAOAAAAAAAAAAEAIAAAACMBAABkcnMvZTJvRG9jLnhtbFBL&#10;BQYAAAAABgAGAFkBAACM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行政（当场）处罚决定书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（ </w:t>
      </w:r>
      <w:r>
        <w:rPr>
          <w:rFonts w:hint="eastAsia" w:ascii="仿宋_GB2312" w:hAnsi="仿宋" w:eastAsia="仿宋_GB2312" w:cs="Calibri"/>
          <w:sz w:val="24"/>
          <w:szCs w:val="21"/>
          <w:lang w:eastAsia="zh-CN"/>
        </w:rPr>
        <w:t>隽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）应急罚当〔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1"/>
        </w:rPr>
        <w:t>〕</w:t>
      </w:r>
      <w:r>
        <w:rPr>
          <w:rFonts w:hint="eastAsia" w:ascii="仿宋_GB2312" w:hAnsi="仿宋" w:eastAsia="仿宋_GB2312" w:cs="Calibri"/>
          <w:sz w:val="24"/>
          <w:szCs w:val="21"/>
          <w:lang w:eastAsia="zh-CN"/>
        </w:rPr>
        <w:t>执法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>--002</w:t>
      </w:r>
      <w:r>
        <w:rPr>
          <w:rFonts w:hint="eastAsia" w:ascii="仿宋_GB2312" w:hAnsi="仿宋" w:eastAsia="仿宋_GB2312" w:cs="Calibri"/>
          <w:sz w:val="24"/>
          <w:szCs w:val="21"/>
        </w:rPr>
        <w:t>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通城县争强烟花爆竹专营店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通城县塘湖镇塘湖社区北门坳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437400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</w:p>
    <w:p>
      <w:pPr>
        <w:spacing w:line="400" w:lineRule="exact"/>
        <w:rPr>
          <w:rFonts w:hint="eastAsia"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黄争强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负责人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18972835631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1、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在《烟花爆竹经营（零售）许可证》有效期内变更零售点主要负责人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未重新申请取得零售许可证。证据：现场下达了《现场检查记录》《责令限期整改指令书》，询问笔录、现场图片。</w:t>
      </w:r>
      <w:r>
        <w:rPr>
          <w:rFonts w:hint="eastAsia" w:ascii="仿宋_GB2312" w:hAnsi="仿宋" w:eastAsia="仿宋_GB2312" w:cs="Calibri"/>
          <w:sz w:val="24"/>
          <w:szCs w:val="21"/>
        </w:rPr>
        <w:t>（此栏不够，可另附页）</w:t>
      </w:r>
    </w:p>
    <w:p>
      <w:pPr>
        <w:spacing w:line="400" w:lineRule="exact"/>
        <w:ind w:firstLine="480" w:firstLineChars="200"/>
        <w:jc w:val="left"/>
        <w:rPr>
          <w:rFonts w:hint="eastAsia"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《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烟花爆竹经营许可实施办法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》第二十一条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</w:t>
      </w:r>
    </w:p>
    <w:p>
      <w:pPr>
        <w:spacing w:line="400" w:lineRule="exact"/>
        <w:jc w:val="lef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《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烟花爆竹经营许可实施办法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》第三十五条第一款</w:t>
      </w:r>
      <w:r>
        <w:rPr>
          <w:rFonts w:hint="eastAsia" w:ascii="仿宋_GB2312" w:hAnsi="仿宋" w:eastAsia="仿宋_GB2312" w:cs="Calibri"/>
          <w:sz w:val="24"/>
          <w:szCs w:val="21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限期改正，并处人民币贰仟元整（</w:t>
      </w:r>
      <w:r>
        <w:rPr>
          <w:rFonts w:hint="default" w:ascii="Arial" w:hAnsi="Arial" w:eastAsia="仿宋_GB2312" w:cs="Arial"/>
          <w:sz w:val="24"/>
          <w:szCs w:val="21"/>
          <w:u w:val="single"/>
          <w:lang w:eastAsia="zh-CN"/>
        </w:rPr>
        <w:t>¥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2000.00元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）</w:t>
      </w:r>
      <w:r>
        <w:rPr>
          <w:rFonts w:hint="eastAsia" w:ascii="仿宋_GB2312" w:hAnsi="仿宋" w:eastAsia="仿宋_GB2312" w:cs="Calibri"/>
          <w:sz w:val="24"/>
          <w:szCs w:val="21"/>
          <w:u w:val="none"/>
          <w:lang w:eastAsia="zh-CN"/>
        </w:rPr>
        <w:t>的</w:t>
      </w:r>
      <w:r>
        <w:rPr>
          <w:rFonts w:hint="eastAsia" w:ascii="仿宋_GB2312" w:hAnsi="仿宋" w:eastAsia="仿宋_GB2312" w:cs="Calibri"/>
          <w:sz w:val="24"/>
          <w:szCs w:val="21"/>
        </w:rPr>
        <w:t>行政处罚。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罚款的履行方式和期限（见打√处）：</w:t>
      </w:r>
    </w:p>
    <w:p>
      <w:pPr>
        <w:spacing w:line="400" w:lineRule="exact"/>
        <w:ind w:firstLine="555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36"/>
        </w:rPr>
        <w:sym w:font="Wingdings 2" w:char="00A3"/>
      </w:r>
      <w:r>
        <w:rPr>
          <w:rFonts w:hint="eastAsia" w:ascii="仿宋_GB2312" w:hAnsi="仿宋" w:eastAsia="仿宋_GB2312" w:cs="Calibri"/>
          <w:sz w:val="24"/>
          <w:szCs w:val="21"/>
        </w:rPr>
        <w:t>当场缴纳</w:t>
      </w:r>
    </w:p>
    <w:p>
      <w:pPr>
        <w:spacing w:line="400" w:lineRule="exact"/>
        <w:ind w:firstLine="555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36"/>
        </w:rPr>
        <w:sym w:font="Wingdings 2" w:char="0052"/>
      </w:r>
      <w:r>
        <w:rPr>
          <w:rFonts w:hint="eastAsia" w:ascii="仿宋_GB2312" w:hAnsi="仿宋" w:eastAsia="仿宋_GB2312" w:cs="Calibri"/>
          <w:sz w:val="24"/>
          <w:szCs w:val="21"/>
        </w:rPr>
        <w:t>自收到本决定书之日起15日内缴至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财政专户</w:t>
      </w:r>
      <w:r>
        <w:rPr>
          <w:rFonts w:hint="eastAsia" w:ascii="仿宋_GB2312" w:hAnsi="仿宋" w:eastAsia="仿宋_GB2312" w:cs="Calibri"/>
          <w:sz w:val="24"/>
          <w:szCs w:val="21"/>
        </w:rPr>
        <w:t>，账号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82010000000151536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，到期不缴每日按罚款数额的3%加处罚款。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如果不服本处罚决定，可以依法在60日内向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通城城县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人民政府或者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咸宁市应急管理局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申请行政复议，或者在6个月内依法向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通城县</w:t>
      </w:r>
      <w:r>
        <w:rPr>
          <w:rFonts w:hint="eastAsia" w:ascii="仿宋_GB2312" w:hAnsi="仿宋" w:eastAsia="仿宋_GB2312" w:cs="Calibri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</w:pPr>
    </w:p>
    <w:p>
      <w:pPr>
        <w:spacing w:line="400" w:lineRule="exact"/>
        <w:ind w:firstLine="5040" w:firstLineChars="21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应急管理部门（印章）</w:t>
      </w:r>
    </w:p>
    <w:p>
      <w:pPr>
        <w:spacing w:line="400" w:lineRule="exact"/>
        <w:ind w:firstLine="5760" w:firstLineChars="2400"/>
        <w:rPr>
          <w:rFonts w:hint="eastAsia"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年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>7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>6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日</w:t>
      </w: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spacing w:line="400" w:lineRule="exact"/>
        <w:ind w:firstLine="240" w:firstLineChars="1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Sdjl0AAAAAQBAAAPAAAAAAAAAAEAIAAAACIAAABkcnMvZG93bnJldi54bWxQSwECFAAUAAAA&#10;CACHTuJATL2mmvYBAADnAwAADgAAAAAAAAABACAAAAAf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NzRmM2Y2OGQ1ZmIwMDFkZjUyZTY3MTQ0MDczYmIifQ=="/>
  </w:docVars>
  <w:rsids>
    <w:rsidRoot w:val="130E3A31"/>
    <w:rsid w:val="04B85FF7"/>
    <w:rsid w:val="09141754"/>
    <w:rsid w:val="107B4461"/>
    <w:rsid w:val="130E3A31"/>
    <w:rsid w:val="1D201BC7"/>
    <w:rsid w:val="1F382F7A"/>
    <w:rsid w:val="22F15352"/>
    <w:rsid w:val="28DA401A"/>
    <w:rsid w:val="35FB4BC0"/>
    <w:rsid w:val="3A6C38EA"/>
    <w:rsid w:val="47A24609"/>
    <w:rsid w:val="4C2450B7"/>
    <w:rsid w:val="4F8C58AE"/>
    <w:rsid w:val="5AF3797A"/>
    <w:rsid w:val="6B361121"/>
    <w:rsid w:val="6C642E14"/>
    <w:rsid w:val="6CA20B22"/>
    <w:rsid w:val="7A5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1050</Characters>
  <Lines>0</Lines>
  <Paragraphs>0</Paragraphs>
  <TotalTime>3</TotalTime>
  <ScaleCrop>false</ScaleCrop>
  <LinksUpToDate>false</LinksUpToDate>
  <CharactersWithSpaces>2186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2022-04-07T02:03:00Z</dcterms:created>
  <dc:creator>爱心无限</dc:creator>
  <cp:lastModifiedBy>.</cp:lastModifiedBy>
  <cp:lastPrinted>2023-04-19T00:11:00Z</cp:lastPrinted>
  <dcterms:modified xsi:type="dcterms:W3CDTF">2023-07-31T07:42:57Z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BBE9B97FBDB0446F9B1028C520B6F79A_13</vt:lpwstr>
  </property>
</Properties>
</file>